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jc w:val="center"/>
        <w:rPr>
          <w:rFonts w:ascii="黑体" w:hAnsi="黑体" w:eastAsia="黑体" w:cs="宋体"/>
          <w:b/>
          <w:bCs/>
          <w:kern w:val="0"/>
          <w:sz w:val="36"/>
          <w:szCs w:val="36"/>
        </w:rPr>
      </w:pPr>
      <w:r>
        <w:rPr>
          <w:rFonts w:hint="eastAsia" w:ascii="黑体" w:hAnsi="黑体" w:eastAsia="黑体" w:cs="宋体"/>
          <w:b/>
          <w:bCs/>
          <w:kern w:val="0"/>
          <w:sz w:val="36"/>
          <w:szCs w:val="36"/>
        </w:rPr>
        <w:t>深圳大学201</w:t>
      </w:r>
      <w:r>
        <w:rPr>
          <w:rFonts w:hint="eastAsia" w:ascii="黑体" w:hAnsi="黑体" w:eastAsia="黑体" w:cs="宋体"/>
          <w:b/>
          <w:bCs/>
          <w:kern w:val="0"/>
          <w:sz w:val="36"/>
          <w:szCs w:val="36"/>
          <w:lang w:val="en-US" w:eastAsia="zh-CN"/>
        </w:rPr>
        <w:t>6</w:t>
      </w:r>
      <w:r>
        <w:rPr>
          <w:rFonts w:hint="eastAsia" w:ascii="黑体" w:hAnsi="黑体" w:eastAsia="黑体" w:cs="宋体"/>
          <w:b/>
          <w:bCs/>
          <w:kern w:val="0"/>
          <w:sz w:val="36"/>
          <w:szCs w:val="36"/>
        </w:rPr>
        <w:t>年</w:t>
      </w:r>
      <w:r>
        <w:rPr>
          <w:rFonts w:hint="eastAsia" w:ascii="黑体" w:hAnsi="黑体" w:eastAsia="黑体" w:cs="宋体"/>
          <w:b/>
          <w:bCs/>
          <w:kern w:val="0"/>
          <w:sz w:val="36"/>
          <w:szCs w:val="36"/>
          <w:u w:val="single"/>
          <w:lang w:val="en-US" w:eastAsia="zh-CN"/>
        </w:rPr>
        <w:t>化学与环境工程</w:t>
      </w:r>
      <w:r>
        <w:rPr>
          <w:rFonts w:hint="eastAsia" w:ascii="黑体" w:hAnsi="黑体" w:eastAsia="黑体" w:cs="宋体"/>
          <w:b/>
          <w:bCs/>
          <w:kern w:val="0"/>
          <w:sz w:val="36"/>
          <w:szCs w:val="36"/>
        </w:rPr>
        <w:t>学院团队</w:t>
      </w:r>
    </w:p>
    <w:tbl>
      <w:tblPr>
        <w:tblStyle w:val="15"/>
        <w:tblpPr w:leftFromText="180" w:rightFromText="180" w:vertAnchor="text" w:horzAnchor="margin" w:tblpY="74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团队名称</w:t>
            </w:r>
          </w:p>
        </w:tc>
        <w:tc>
          <w:tcPr>
            <w:tcW w:w="3408" w:type="dxa"/>
            <w:gridSpan w:val="2"/>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实践课题</w:t>
            </w:r>
          </w:p>
        </w:tc>
        <w:tc>
          <w:tcPr>
            <w:tcW w:w="3408" w:type="dxa"/>
            <w:gridSpan w:val="2"/>
          </w:tcPr>
          <w:p>
            <w:pPr>
              <w:rPr>
                <w:rFonts w:hint="eastAsia" w:ascii="宋体" w:hAnsi="宋体" w:eastAsia="宋体" w:cs="宋体"/>
                <w:b/>
                <w:bCs/>
                <w:kern w:val="0"/>
                <w:sz w:val="30"/>
                <w:szCs w:val="30"/>
                <w:lang w:eastAsia="zh-CN"/>
              </w:rPr>
            </w:pPr>
            <w:r>
              <w:rPr>
                <w:rFonts w:hint="eastAsia" w:ascii="宋体" w:hAnsi="宋体" w:eastAsia="宋体" w:cs="宋体"/>
                <w:b/>
                <w:bCs/>
                <w:kern w:val="0"/>
                <w:sz w:val="30"/>
                <w:szCs w:val="30"/>
                <w:lang w:val="en-US" w:eastAsia="zh-CN"/>
              </w:rPr>
              <w:t>梅丽泸——心灵的涤荡</w:t>
            </w:r>
          </w:p>
        </w:tc>
        <w:tc>
          <w:tcPr>
            <w:tcW w:w="1705"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实践地点</w:t>
            </w:r>
          </w:p>
        </w:tc>
        <w:tc>
          <w:tcPr>
            <w:tcW w:w="1705" w:type="dxa"/>
          </w:tcPr>
          <w:p>
            <w:pPr>
              <w:rPr>
                <w:rFonts w:hint="eastAsia" w:ascii="宋体" w:hAnsi="宋体" w:eastAsia="宋体" w:cs="宋体"/>
                <w:b/>
                <w:bCs/>
                <w:kern w:val="0"/>
                <w:sz w:val="30"/>
                <w:szCs w:val="30"/>
                <w:lang w:eastAsia="zh-CN"/>
              </w:rPr>
            </w:pPr>
            <w:r>
              <w:rPr>
                <w:rFonts w:hint="eastAsia" w:ascii="宋体" w:hAnsi="宋体" w:eastAsia="宋体" w:cs="宋体"/>
                <w:b/>
                <w:bCs/>
                <w:kern w:val="0"/>
                <w:sz w:val="30"/>
                <w:szCs w:val="30"/>
                <w:lang w:val="en-US" w:eastAsia="zh-CN"/>
              </w:rPr>
              <w:t>云南丽江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实践形式</w:t>
            </w:r>
          </w:p>
        </w:tc>
        <w:tc>
          <w:tcPr>
            <w:tcW w:w="6818" w:type="dxa"/>
            <w:gridSpan w:val="4"/>
          </w:tcPr>
          <w:p>
            <w:pPr>
              <w:widowControl/>
              <w:rPr>
                <w:rFonts w:hint="eastAsia" w:ascii="宋体" w:hAnsi="宋体" w:eastAsia="宋体" w:cs="宋体"/>
                <w:b/>
                <w:bCs/>
                <w:kern w:val="0"/>
                <w:sz w:val="30"/>
                <w:szCs w:val="30"/>
                <w:u w:val="single"/>
              </w:rPr>
            </w:pPr>
            <w:r>
              <w:rPr>
                <w:rFonts w:hint="eastAsia" w:ascii="宋体" w:hAnsi="宋体" w:eastAsia="宋体" w:cs="宋体"/>
                <w:b/>
                <w:bCs/>
                <w:kern w:val="0"/>
                <w:sz w:val="30"/>
                <w:szCs w:val="30"/>
              </w:rPr>
              <w:t>□社会服务   □社会调研   □科技创新    ■其他：</w:t>
            </w:r>
            <w:r>
              <w:rPr>
                <w:rFonts w:hint="eastAsia" w:ascii="宋体" w:hAnsi="宋体" w:eastAsia="宋体" w:cs="宋体"/>
                <w:b/>
                <w:bCs/>
                <w:kern w:val="0"/>
                <w:sz w:val="30"/>
                <w:szCs w:val="30"/>
                <w:lang w:val="en-US" w:eastAsia="zh-CN"/>
              </w:rPr>
              <w:t>探索一座城背后的精神文化力量</w:t>
            </w:r>
          </w:p>
          <w:p>
            <w:pPr>
              <w:rPr>
                <w:rFonts w:hint="eastAsia" w:ascii="宋体" w:hAnsi="宋体" w:eastAsia="宋体" w:cs="宋体"/>
                <w:b/>
                <w:bCs/>
                <w:kern w:val="0"/>
                <w:sz w:val="30"/>
                <w:szCs w:val="30"/>
              </w:rPr>
            </w:pPr>
            <w:r>
              <w:rPr>
                <w:rFonts w:hint="eastAsia" w:ascii="宋体" w:hAnsi="宋体" w:eastAsia="宋体" w:cs="宋体"/>
                <w:bCs/>
                <w:kern w:val="0"/>
                <w:sz w:val="30"/>
                <w:szCs w:val="30"/>
              </w:rPr>
              <w:t>（</w:t>
            </w:r>
            <w:r>
              <w:rPr>
                <w:rFonts w:hint="eastAsia" w:ascii="宋体" w:hAnsi="宋体" w:eastAsia="宋体" w:cs="宋体"/>
                <w:sz w:val="30"/>
                <w:szCs w:val="30"/>
              </w:rPr>
              <w:t>如有其他实践形式可自行附加，并将</w:t>
            </w:r>
            <w:r>
              <w:rPr>
                <w:rFonts w:hint="eastAsia" w:ascii="宋体" w:hAnsi="宋体" w:eastAsia="宋体" w:cs="宋体"/>
                <w:b/>
                <w:bCs/>
                <w:kern w:val="0"/>
                <w:sz w:val="30"/>
                <w:szCs w:val="30"/>
              </w:rPr>
              <w:t>□</w:t>
            </w:r>
            <w:r>
              <w:rPr>
                <w:rFonts w:hint="eastAsia" w:ascii="宋体" w:hAnsi="宋体" w:eastAsia="宋体" w:cs="宋体"/>
                <w:sz w:val="30"/>
                <w:szCs w:val="30"/>
              </w:rPr>
              <w:t>用</w:t>
            </w:r>
            <w:r>
              <w:rPr>
                <w:rFonts w:hint="eastAsia" w:ascii="宋体" w:hAnsi="宋体" w:eastAsia="宋体" w:cs="宋体"/>
                <w:b/>
                <w:bCs/>
                <w:kern w:val="0"/>
                <w:sz w:val="30"/>
                <w:szCs w:val="30"/>
              </w:rPr>
              <w:t>■</w:t>
            </w:r>
            <w:r>
              <w:rPr>
                <w:rFonts w:hint="eastAsia" w:ascii="宋体" w:hAnsi="宋体" w:eastAsia="宋体" w:cs="宋体"/>
                <w:sz w:val="30"/>
                <w:szCs w:val="30"/>
              </w:rPr>
              <w:t>标注</w:t>
            </w:r>
            <w:r>
              <w:rPr>
                <w:rFonts w:hint="eastAsia" w:ascii="宋体" w:hAnsi="宋体" w:eastAsia="宋体" w:cs="宋体"/>
                <w:bCs/>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小组</w:t>
            </w:r>
          </w:p>
        </w:tc>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姓名</w:t>
            </w:r>
          </w:p>
        </w:tc>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学号</w:t>
            </w:r>
          </w:p>
        </w:tc>
        <w:tc>
          <w:tcPr>
            <w:tcW w:w="1705"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班级</w:t>
            </w:r>
          </w:p>
        </w:tc>
        <w:tc>
          <w:tcPr>
            <w:tcW w:w="1705"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队长</w:t>
            </w:r>
          </w:p>
        </w:tc>
        <w:tc>
          <w:tcPr>
            <w:tcW w:w="1704" w:type="dxa"/>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tcPr>
          <w:p>
            <w:pPr>
              <w:rPr>
                <w:rFonts w:hint="eastAsia" w:ascii="宋体" w:hAnsi="宋体" w:eastAsia="宋体" w:cs="宋体"/>
                <w:b/>
                <w:bCs/>
                <w:kern w:val="0"/>
                <w:sz w:val="30"/>
                <w:szCs w:val="30"/>
              </w:rPr>
            </w:pPr>
            <w:r>
              <w:rPr>
                <w:rFonts w:hint="eastAsia" w:ascii="宋体" w:hAnsi="宋体" w:eastAsia="宋体" w:cs="宋体"/>
                <w:b/>
                <w:bCs/>
                <w:kern w:val="0"/>
                <w:sz w:val="30"/>
                <w:szCs w:val="30"/>
              </w:rPr>
              <w:t>其他成员</w:t>
            </w:r>
          </w:p>
        </w:tc>
        <w:tc>
          <w:tcPr>
            <w:tcW w:w="1704" w:type="dxa"/>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4"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c>
          <w:tcPr>
            <w:tcW w:w="1705" w:type="dxa"/>
          </w:tcPr>
          <w:p>
            <w:pPr>
              <w:rPr>
                <w:rFonts w:hint="eastAsia" w:ascii="宋体" w:hAnsi="宋体" w:eastAsia="宋体" w:cs="宋体"/>
                <w:b/>
                <w:bCs/>
                <w:kern w:val="0"/>
                <w:sz w:val="30"/>
                <w:szCs w:val="30"/>
              </w:rPr>
            </w:pPr>
          </w:p>
        </w:tc>
      </w:tr>
    </w:tbl>
    <w:p>
      <w:pPr>
        <w:ind w:firstLine="2530" w:firstLineChars="700"/>
        <w:rPr>
          <w:rFonts w:hint="eastAsia" w:ascii="宋体" w:hAnsi="宋体" w:eastAsia="宋体" w:cs="宋体"/>
          <w:b/>
          <w:bCs/>
          <w:kern w:val="0"/>
          <w:sz w:val="30"/>
          <w:szCs w:val="30"/>
        </w:rPr>
      </w:pPr>
      <w:r>
        <w:rPr>
          <w:rFonts w:hint="eastAsia" w:ascii="宋体" w:hAnsi="宋体" w:eastAsia="宋体" w:cs="宋体"/>
          <w:b/>
          <w:bCs/>
          <w:kern w:val="0"/>
          <w:sz w:val="30"/>
          <w:szCs w:val="30"/>
        </w:rPr>
        <w:t>社会实践立项申报表</w:t>
      </w:r>
    </w:p>
    <w:tbl>
      <w:tblPr>
        <w:tblStyle w:val="15"/>
        <w:tblW w:w="9680" w:type="dxa"/>
        <w:tblInd w:w="-668" w:type="dxa"/>
        <w:shd w:val="clear" w:color="FFFFFF" w:themeColor="background1" w:fill="auto"/>
        <w:tblLayout w:type="fixed"/>
        <w:tblCellMar>
          <w:top w:w="0" w:type="dxa"/>
          <w:left w:w="108" w:type="dxa"/>
          <w:bottom w:w="0" w:type="dxa"/>
          <w:right w:w="108" w:type="dxa"/>
        </w:tblCellMar>
      </w:tblPr>
      <w:tblGrid>
        <w:gridCol w:w="1084"/>
        <w:gridCol w:w="2245"/>
        <w:gridCol w:w="1482"/>
        <w:gridCol w:w="1546"/>
        <w:gridCol w:w="1728"/>
        <w:gridCol w:w="1595"/>
      </w:tblGrid>
      <w:tr>
        <w:tblPrEx>
          <w:tblLayout w:type="fixed"/>
          <w:tblCellMar>
            <w:top w:w="0" w:type="dxa"/>
            <w:left w:w="108" w:type="dxa"/>
            <w:bottom w:w="0" w:type="dxa"/>
            <w:right w:w="108" w:type="dxa"/>
          </w:tblCellMar>
        </w:tblPrEx>
        <w:trPr>
          <w:trHeight w:val="706" w:hRule="atLeast"/>
        </w:trPr>
        <w:tc>
          <w:tcPr>
            <w:tcW w:w="9680" w:type="dxa"/>
            <w:gridSpan w:val="6"/>
            <w:tcBorders>
              <w:top w:val="single" w:color="auto" w:sz="4" w:space="0"/>
              <w:left w:val="double" w:color="auto" w:sz="6" w:space="0"/>
              <w:bottom w:val="single" w:color="auto" w:sz="4" w:space="0"/>
              <w:right w:val="double" w:color="auto" w:sz="6" w:space="0"/>
            </w:tcBorders>
            <w:shd w:val="clear" w:color="FFFFFF" w:themeColor="background1" w:fill="auto"/>
            <w:vAlign w:val="center"/>
          </w:tcPr>
          <w:p>
            <w:pPr>
              <w:spacing w:line="360" w:lineRule="auto"/>
              <w:rPr>
                <w:rFonts w:hint="eastAsia" w:ascii="宋体" w:hAnsi="宋体" w:eastAsia="宋体" w:cs="宋体"/>
                <w:b/>
                <w:sz w:val="30"/>
                <w:szCs w:val="30"/>
              </w:rPr>
            </w:pPr>
            <w:r>
              <w:rPr>
                <w:rFonts w:hint="eastAsia" w:ascii="宋体" w:hAnsi="宋体" w:eastAsia="宋体" w:cs="宋体"/>
                <w:b/>
                <w:sz w:val="30"/>
                <w:szCs w:val="30"/>
              </w:rPr>
              <w:t>实践方案：</w:t>
            </w:r>
          </w:p>
          <w:p>
            <w:pPr>
              <w:spacing w:line="360" w:lineRule="auto"/>
              <w:rPr>
                <w:rFonts w:hint="eastAsia" w:ascii="宋体" w:hAnsi="宋体" w:eastAsia="宋体" w:cs="宋体"/>
                <w:b/>
                <w:sz w:val="30"/>
                <w:szCs w:val="30"/>
              </w:rPr>
            </w:pPr>
            <w:r>
              <w:rPr>
                <w:rFonts w:hint="eastAsia" w:ascii="宋体" w:hAnsi="宋体" w:eastAsia="宋体" w:cs="宋体"/>
                <w:b/>
                <w:sz w:val="30"/>
                <w:szCs w:val="30"/>
              </w:rPr>
              <w:t>一、选题的出发点和意义</w:t>
            </w:r>
          </w:p>
          <w:p>
            <w:pPr>
              <w:spacing w:line="360" w:lineRule="auto"/>
              <w:ind w:firstLine="360"/>
              <w:rPr>
                <w:rFonts w:hint="eastAsia" w:ascii="宋体" w:hAnsi="宋体" w:eastAsia="宋体" w:cs="宋体"/>
                <w:color w:val="000000"/>
                <w:sz w:val="30"/>
                <w:szCs w:val="30"/>
                <w:shd w:val="clear" w:color="auto" w:fill="FFFFFF"/>
                <w:lang w:eastAsia="zh-CN"/>
              </w:rPr>
            </w:pPr>
            <w:r>
              <w:rPr>
                <w:rFonts w:hint="eastAsia" w:ascii="宋体" w:hAnsi="宋体" w:eastAsia="宋体" w:cs="宋体"/>
                <w:color w:val="000000"/>
                <w:sz w:val="30"/>
                <w:szCs w:val="30"/>
                <w:shd w:val="clear" w:color="auto" w:fill="FFFFFF"/>
              </w:rPr>
              <w:t>中华大地各处都有着自己不同的文化特色，展现着各自不同的光辉，等待我们去探寻。作为一名大学生，我们应该用特区给予我们的广阔眼界去了解中国各地的不同风景</w:t>
            </w:r>
            <w:r>
              <w:rPr>
                <w:rFonts w:hint="eastAsia" w:ascii="宋体" w:hAnsi="宋体" w:eastAsia="宋体" w:cs="宋体"/>
                <w:color w:val="000000"/>
                <w:sz w:val="30"/>
                <w:szCs w:val="30"/>
                <w:shd w:val="clear" w:color="auto" w:fill="FFFFFF"/>
                <w:lang w:eastAsia="zh-CN"/>
              </w:rPr>
              <w:t>。</w:t>
            </w:r>
          </w:p>
          <w:p>
            <w:pPr>
              <w:spacing w:line="360" w:lineRule="auto"/>
              <w:rPr>
                <w:rFonts w:hint="eastAsia" w:ascii="宋体" w:hAnsi="宋体" w:eastAsia="宋体" w:cs="宋体"/>
                <w:sz w:val="30"/>
                <w:szCs w:val="30"/>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丽江古城是丽江市的一处旅游景点，因其主要位于大研镇，又名“大研古城”，其主要由大研古镇和束河古镇两部分组成，地理坐标为100°14′E，26°52′N,平均海拔在2400米左右，是一座集自然遗产、文化遗产和记忆遗产于一身，同时也是中国罕见的保存相当完好的少数民族聚集城市。</w:t>
            </w:r>
          </w:p>
          <w:p>
            <w:pPr>
              <w:spacing w:line="360" w:lineRule="auto"/>
              <w:rPr>
                <w:rFonts w:hint="eastAsia" w:ascii="宋体" w:hAnsi="宋体" w:eastAsia="宋体" w:cs="宋体"/>
                <w:sz w:val="30"/>
                <w:szCs w:val="30"/>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rPr>
              <w:t>丽江古城是第二批被批准的中国历史文化名城之一，也是中国仅有的以整座古城申报世界文化遗产获得成功的两座古城之一（另一座为山西平遥古城）。</w:t>
            </w:r>
          </w:p>
          <w:p>
            <w:pPr>
              <w:spacing w:line="360" w:lineRule="auto"/>
              <w:ind w:firstLine="360"/>
              <w:rPr>
                <w:rFonts w:hint="eastAsia" w:ascii="宋体" w:hAnsi="宋体" w:eastAsia="宋体" w:cs="宋体"/>
                <w:sz w:val="30"/>
                <w:szCs w:val="30"/>
              </w:rPr>
            </w:pPr>
            <w:r>
              <w:rPr>
                <w:rFonts w:hint="eastAsia" w:ascii="宋体" w:hAnsi="宋体" w:eastAsia="宋体" w:cs="宋体"/>
                <w:sz w:val="30"/>
                <w:szCs w:val="30"/>
              </w:rPr>
              <w:t>丽江古城有着绚丽多彩的地方民族习俗和娱乐活动，纳西古乐、东巴仪式、占卜文化、古镇酒吧以及纳西族火把节等，别具一格。丽江古城充分体现了中国古代城市建设的成就，是中国民居中具有鲜明特色和风格的类型之一。</w:t>
            </w:r>
          </w:p>
          <w:p>
            <w:pPr>
              <w:spacing w:line="360" w:lineRule="auto"/>
              <w:ind w:firstLine="360"/>
              <w:rPr>
                <w:rFonts w:hint="eastAsia" w:ascii="宋体" w:hAnsi="宋体" w:eastAsia="宋体" w:cs="宋体"/>
                <w:sz w:val="30"/>
                <w:szCs w:val="30"/>
              </w:rPr>
            </w:pPr>
            <w:r>
              <w:rPr>
                <w:rFonts w:hint="eastAsia" w:ascii="宋体" w:hAnsi="宋体" w:eastAsia="宋体" w:cs="宋体"/>
                <w:sz w:val="30"/>
                <w:szCs w:val="30"/>
                <w:lang w:val="en-US" w:eastAsia="zh-CN"/>
              </w:rPr>
              <w:t>泸沽湖</w:t>
            </w:r>
            <w:r>
              <w:rPr>
                <w:rFonts w:hint="eastAsia" w:ascii="宋体" w:hAnsi="宋体" w:eastAsia="宋体" w:cs="宋体"/>
                <w:sz w:val="30"/>
                <w:szCs w:val="30"/>
              </w:rPr>
              <w:t>是中国第三深水湖泊，湖面积48．45平方公里（宁蒗县部份30．3平方公里）总容水量19．53亿立方米。湖水多年平均总收人量为　1．10亿立方米，动储量仅占湖容量的　5．6%，湖水水质优良，终年不结冰。能见度　4．5米，湖水PH值8．5，总硬度5．29，属软水淡水湖泊，湖内水生植物丰富，盛产裂腹鱼。</w:t>
            </w:r>
          </w:p>
          <w:p>
            <w:pPr>
              <w:spacing w:line="360" w:lineRule="auto"/>
              <w:ind w:firstLine="360"/>
              <w:rPr>
                <w:rFonts w:hint="eastAsia" w:ascii="宋体" w:hAnsi="宋体" w:eastAsia="宋体" w:cs="宋体"/>
                <w:sz w:val="30"/>
                <w:szCs w:val="30"/>
              </w:rPr>
            </w:pPr>
            <w:r>
              <w:rPr>
                <w:rFonts w:hint="eastAsia" w:ascii="宋体" w:hAnsi="宋体" w:eastAsia="宋体" w:cs="宋体"/>
                <w:sz w:val="30"/>
                <w:szCs w:val="30"/>
              </w:rPr>
              <w:t>梅里雪山是迪庆藏族自治州徳钦县境西部一座南北走向的庞大的雪山群，全长有150公里。 梅里雪山在藏区称“卡瓦格博雪山”，当地的藏族人民为它命名，赋予它神性，又与它世世代代保持着血肉联系。“梅里”一词为 徳钦藏语mainri”汉译，意思是“药山”，因盛产各种名贵药材而得名。于2009年7月份成立，并于同年10份正式开园。公园总面积为960平方公里，地处滇、川、藏三省结合部，是大香格里拉旅游区和三江并流世界自然遗产腹心地，是国家AAAA级景区。位于云南省迪庆藏族自治州德钦县西边约20千米的横断山脉中段怒江与澜沧江之间，平均海拔在6000米以上，称为“太子十三峰”，主峰海拔高达6740米，是云南的第一高峰。海拔6740米的主峰至今仍是人类未能征服的“处女峰”，也是唯一一座因文化保护而禁止攀登的高峰。梅里雪山是雍仲本教圣地，雍仲本教有四大神山之说，主要有阿里的岗底斯山、林芝的本日神山，昌都的孜珠山、德钦的梅里雪山。梅里雪山是一座神山，和西藏的冈仁波齐、青海的阿尼玛卿山、青海的尕朵觉沃并称为藏传佛教四大神山。</w:t>
            </w:r>
          </w:p>
          <w:p>
            <w:pPr>
              <w:spacing w:line="360" w:lineRule="auto"/>
              <w:ind w:firstLine="360"/>
              <w:rPr>
                <w:rFonts w:hint="eastAsia" w:ascii="宋体" w:hAnsi="宋体" w:eastAsia="宋体" w:cs="宋体"/>
                <w:sz w:val="30"/>
                <w:szCs w:val="30"/>
              </w:rPr>
            </w:pPr>
            <w:r>
              <w:rPr>
                <w:rFonts w:hint="eastAsia" w:ascii="宋体" w:hAnsi="宋体" w:eastAsia="宋体" w:cs="宋体"/>
                <w:sz w:val="30"/>
                <w:szCs w:val="30"/>
                <w:lang w:val="en-US" w:eastAsia="zh-CN"/>
              </w:rPr>
              <w:t>本次实践要</w:t>
            </w:r>
            <w:r>
              <w:rPr>
                <w:rFonts w:hint="eastAsia" w:ascii="宋体" w:hAnsi="宋体" w:eastAsia="宋体" w:cs="宋体"/>
                <w:sz w:val="30"/>
                <w:szCs w:val="30"/>
              </w:rPr>
              <w:t>宣扬文化，传播少数民族文化到学校</w:t>
            </w:r>
            <w:r>
              <w:rPr>
                <w:rFonts w:hint="eastAsia" w:ascii="宋体" w:hAnsi="宋体" w:eastAsia="宋体" w:cs="宋体"/>
                <w:sz w:val="30"/>
                <w:szCs w:val="30"/>
                <w:lang w:val="en-US" w:eastAsia="zh-CN"/>
              </w:rPr>
              <w:t>同时。净化心灵</w:t>
            </w:r>
          </w:p>
          <w:p>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体验少数民族文化的过程中，我们会实时在微博，微信上发布我们的所见所闻所感以及图片；另外，在对当地的群众进行访谈学习交流后我们会写下我们的访谈记录；同时我们会对当地的一些文化特色如舞蹈、山歌、手工等等录制做成视频记录，传播到我们周边的同学群众中来，让他们也感受少数民族独特迷人的文化。</w:t>
            </w:r>
          </w:p>
          <w:p>
            <w:pPr>
              <w:widowControl/>
              <w:rPr>
                <w:rFonts w:hint="eastAsia" w:ascii="宋体" w:hAnsi="宋体" w:eastAsia="宋体" w:cs="宋体"/>
                <w:sz w:val="30"/>
                <w:szCs w:val="30"/>
              </w:rPr>
            </w:pPr>
            <w:r>
              <w:rPr>
                <w:rFonts w:hint="eastAsia" w:ascii="宋体" w:hAnsi="宋体" w:eastAsia="宋体" w:cs="宋体"/>
                <w:b/>
                <w:kern w:val="0"/>
                <w:sz w:val="30"/>
                <w:szCs w:val="30"/>
              </w:rPr>
              <w:t>二、实践活动安排</w:t>
            </w:r>
          </w:p>
          <w:p>
            <w:pPr>
              <w:widowControl/>
              <w:rPr>
                <w:rFonts w:hint="eastAsia" w:ascii="宋体" w:hAnsi="宋体" w:eastAsia="宋体" w:cs="宋体"/>
                <w:b/>
                <w:kern w:val="0"/>
                <w:sz w:val="30"/>
                <w:szCs w:val="30"/>
              </w:rPr>
            </w:pPr>
            <w:r>
              <w:rPr>
                <w:rFonts w:hint="eastAsia" w:ascii="宋体" w:hAnsi="宋体" w:eastAsia="宋体" w:cs="宋体"/>
                <w:b/>
                <w:kern w:val="0"/>
                <w:sz w:val="30"/>
                <w:szCs w:val="30"/>
              </w:rPr>
              <w:t>1、实践内容</w:t>
            </w:r>
          </w:p>
          <w:p>
            <w:pPr>
              <w:widowControl/>
              <w:rPr>
                <w:rFonts w:hint="eastAsia" w:ascii="宋体" w:hAnsi="宋体" w:eastAsia="宋体" w:cs="宋体"/>
                <w:kern w:val="0"/>
                <w:sz w:val="30"/>
                <w:szCs w:val="30"/>
              </w:rPr>
            </w:pPr>
            <w:r>
              <w:rPr>
                <w:rFonts w:hint="eastAsia" w:ascii="宋体" w:hAnsi="宋体" w:eastAsia="宋体" w:cs="宋体"/>
                <w:kern w:val="0"/>
                <w:sz w:val="30"/>
                <w:szCs w:val="30"/>
              </w:rPr>
              <w:t>1、前期准备</w:t>
            </w:r>
          </w:p>
          <w:p>
            <w:pPr>
              <w:widowControl/>
              <w:rPr>
                <w:rFonts w:hint="eastAsia" w:ascii="宋体" w:hAnsi="宋体" w:eastAsia="宋体" w:cs="宋体"/>
                <w:kern w:val="0"/>
                <w:sz w:val="30"/>
                <w:szCs w:val="30"/>
              </w:rPr>
            </w:pPr>
            <w:r>
              <w:rPr>
                <w:rFonts w:hint="eastAsia" w:ascii="宋体" w:hAnsi="宋体" w:eastAsia="宋体" w:cs="宋体"/>
                <w:kern w:val="0"/>
                <w:sz w:val="30"/>
                <w:szCs w:val="30"/>
              </w:rPr>
              <w:t>收集了解丽江古城，泸沽湖以及梅里雪山有哪些特色的民族文化和民族历史，组建团队。</w:t>
            </w:r>
          </w:p>
          <w:p>
            <w:pPr>
              <w:widowControl/>
              <w:rPr>
                <w:rFonts w:hint="eastAsia" w:ascii="宋体" w:hAnsi="宋体" w:eastAsia="宋体" w:cs="宋体"/>
                <w:kern w:val="0"/>
                <w:sz w:val="30"/>
                <w:szCs w:val="30"/>
              </w:rPr>
            </w:pPr>
            <w:r>
              <w:rPr>
                <w:rFonts w:hint="eastAsia" w:ascii="宋体" w:hAnsi="宋体" w:eastAsia="宋体" w:cs="宋体"/>
                <w:kern w:val="0"/>
                <w:sz w:val="30"/>
                <w:szCs w:val="30"/>
              </w:rPr>
              <w:t>制定一个完整的体验学习少数民族文化的路线和安排，查询公交住宿等资料。</w:t>
            </w:r>
          </w:p>
          <w:p>
            <w:pPr>
              <w:widowControl/>
              <w:rPr>
                <w:rFonts w:hint="eastAsia" w:ascii="宋体" w:hAnsi="宋体" w:eastAsia="宋体" w:cs="宋体"/>
                <w:kern w:val="0"/>
                <w:sz w:val="30"/>
                <w:szCs w:val="30"/>
              </w:rPr>
            </w:pPr>
            <w:r>
              <w:rPr>
                <w:rFonts w:hint="eastAsia" w:ascii="宋体" w:hAnsi="宋体" w:eastAsia="宋体" w:cs="宋体"/>
                <w:kern w:val="0"/>
                <w:sz w:val="30"/>
                <w:szCs w:val="30"/>
              </w:rPr>
              <w:t>准备材料，包括相机、购买好火车票。</w:t>
            </w:r>
          </w:p>
          <w:p>
            <w:pPr>
              <w:widowControl/>
              <w:rPr>
                <w:rFonts w:hint="eastAsia" w:ascii="宋体" w:hAnsi="宋体" w:eastAsia="宋体" w:cs="宋体"/>
                <w:b w:val="0"/>
                <w:bCs/>
                <w:kern w:val="0"/>
                <w:sz w:val="30"/>
                <w:szCs w:val="30"/>
              </w:rPr>
            </w:pPr>
            <w:r>
              <w:rPr>
                <w:rFonts w:hint="eastAsia" w:ascii="宋体" w:hAnsi="宋体" w:eastAsia="宋体" w:cs="宋体"/>
                <w:b w:val="0"/>
                <w:bCs/>
                <w:kern w:val="0"/>
                <w:sz w:val="30"/>
                <w:szCs w:val="30"/>
              </w:rPr>
              <w:t>2、实地实践（结合实践形式，按项列出内容及时间）</w:t>
            </w:r>
          </w:p>
          <w:p>
            <w:pPr>
              <w:widowControl/>
              <w:spacing w:line="320" w:lineRule="exact"/>
              <w:rPr>
                <w:rFonts w:hint="eastAsia" w:ascii="宋体" w:hAnsi="宋体" w:eastAsia="宋体" w:cs="宋体"/>
                <w:color w:val="000000"/>
                <w:sz w:val="30"/>
                <w:szCs w:val="30"/>
                <w:shd w:val="clear" w:color="auto" w:fill="FFFFFF"/>
              </w:rPr>
            </w:pPr>
            <w:r>
              <w:rPr>
                <w:rFonts w:hint="eastAsia" w:ascii="宋体" w:hAnsi="宋体" w:eastAsia="宋体" w:cs="宋体"/>
                <w:color w:val="000000"/>
                <w:sz w:val="30"/>
                <w:szCs w:val="30"/>
                <w:shd w:val="clear" w:color="auto" w:fill="FFFFFF"/>
              </w:rPr>
              <w:t>每天晚上整理当天的访谈记录、相片和视频。</w:t>
            </w:r>
          </w:p>
          <w:tbl>
            <w:tblPr>
              <w:tblStyle w:val="15"/>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020"/>
              <w:gridCol w:w="1139"/>
              <w:gridCol w:w="1418"/>
              <w:gridCol w:w="4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330" w:type="dxa"/>
                </w:tcPr>
                <w:p>
                  <w:pPr>
                    <w:jc w:val="center"/>
                    <w:rPr>
                      <w:rFonts w:hint="eastAsia" w:ascii="宋体" w:hAnsi="宋体" w:eastAsia="宋体" w:cs="宋体"/>
                      <w:b/>
                      <w:bCs/>
                      <w:sz w:val="30"/>
                      <w:szCs w:val="30"/>
                    </w:rPr>
                  </w:pPr>
                  <w:r>
                    <w:rPr>
                      <w:rFonts w:hint="eastAsia" w:ascii="宋体" w:hAnsi="宋体" w:eastAsia="宋体" w:cs="宋体"/>
                      <w:b/>
                      <w:bCs/>
                      <w:sz w:val="30"/>
                      <w:szCs w:val="30"/>
                    </w:rPr>
                    <w:t>时间</w:t>
                  </w:r>
                </w:p>
              </w:tc>
              <w:tc>
                <w:tcPr>
                  <w:tcW w:w="1020" w:type="dxa"/>
                </w:tcPr>
                <w:p>
                  <w:pPr>
                    <w:jc w:val="center"/>
                    <w:rPr>
                      <w:rFonts w:hint="eastAsia" w:ascii="宋体" w:hAnsi="宋体" w:eastAsia="宋体" w:cs="宋体"/>
                      <w:b/>
                      <w:bCs/>
                      <w:sz w:val="30"/>
                      <w:szCs w:val="30"/>
                    </w:rPr>
                  </w:pPr>
                  <w:r>
                    <w:rPr>
                      <w:rFonts w:hint="eastAsia" w:ascii="宋体" w:hAnsi="宋体" w:eastAsia="宋体" w:cs="宋体"/>
                      <w:b/>
                      <w:bCs/>
                      <w:sz w:val="30"/>
                      <w:szCs w:val="30"/>
                    </w:rPr>
                    <w:t>地点</w:t>
                  </w:r>
                </w:p>
              </w:tc>
              <w:tc>
                <w:tcPr>
                  <w:tcW w:w="1139" w:type="dxa"/>
                </w:tcPr>
                <w:p>
                  <w:pPr>
                    <w:jc w:val="center"/>
                    <w:rPr>
                      <w:rFonts w:hint="eastAsia" w:ascii="宋体" w:hAnsi="宋体" w:eastAsia="宋体" w:cs="宋体"/>
                      <w:b/>
                      <w:bCs/>
                      <w:sz w:val="30"/>
                      <w:szCs w:val="30"/>
                    </w:rPr>
                  </w:pPr>
                  <w:r>
                    <w:rPr>
                      <w:rFonts w:hint="eastAsia" w:ascii="宋体" w:hAnsi="宋体" w:eastAsia="宋体" w:cs="宋体"/>
                      <w:b/>
                      <w:bCs/>
                      <w:sz w:val="30"/>
                      <w:szCs w:val="30"/>
                    </w:rPr>
                    <w:t>目的</w:t>
                  </w:r>
                </w:p>
              </w:tc>
              <w:tc>
                <w:tcPr>
                  <w:tcW w:w="1418" w:type="dxa"/>
                </w:tcPr>
                <w:p>
                  <w:pPr>
                    <w:jc w:val="center"/>
                    <w:rPr>
                      <w:rFonts w:hint="eastAsia" w:ascii="宋体" w:hAnsi="宋体" w:eastAsia="宋体" w:cs="宋体"/>
                      <w:b/>
                      <w:bCs/>
                      <w:sz w:val="30"/>
                      <w:szCs w:val="30"/>
                    </w:rPr>
                  </w:pPr>
                  <w:r>
                    <w:rPr>
                      <w:rFonts w:hint="eastAsia" w:ascii="宋体" w:hAnsi="宋体" w:eastAsia="宋体" w:cs="宋体"/>
                      <w:b/>
                      <w:bCs/>
                      <w:sz w:val="30"/>
                      <w:szCs w:val="30"/>
                    </w:rPr>
                    <w:t>形式</w:t>
                  </w:r>
                </w:p>
              </w:tc>
              <w:tc>
                <w:tcPr>
                  <w:tcW w:w="4160" w:type="dxa"/>
                </w:tcPr>
                <w:p>
                  <w:pPr>
                    <w:jc w:val="center"/>
                    <w:rPr>
                      <w:rFonts w:hint="eastAsia" w:ascii="宋体" w:hAnsi="宋体" w:eastAsia="宋体" w:cs="宋体"/>
                      <w:b/>
                      <w:bCs/>
                      <w:sz w:val="30"/>
                      <w:szCs w:val="30"/>
                    </w:rPr>
                  </w:pPr>
                  <w:r>
                    <w:rPr>
                      <w:rFonts w:hint="eastAsia" w:ascii="宋体" w:hAnsi="宋体" w:eastAsia="宋体" w:cs="宋体"/>
                      <w:b/>
                      <w:bCs/>
                      <w:sz w:val="30"/>
                      <w:szCs w:val="30"/>
                    </w:rPr>
                    <w:t>注释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Day1</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丽江古城</w:t>
                  </w:r>
                </w:p>
              </w:tc>
              <w:tc>
                <w:tcPr>
                  <w:tcW w:w="1139" w:type="dxa"/>
                  <w:vAlign w:val="center"/>
                </w:tcPr>
                <w:p>
                  <w:pPr>
                    <w:spacing w:line="320" w:lineRule="exact"/>
                    <w:rPr>
                      <w:rFonts w:hint="eastAsia" w:ascii="宋体" w:hAnsi="宋体" w:eastAsia="宋体" w:cs="宋体"/>
                      <w:b w:val="0"/>
                      <w:bCs w:val="0"/>
                      <w:color w:val="000000"/>
                      <w:sz w:val="30"/>
                      <w:szCs w:val="30"/>
                      <w:shd w:val="clear" w:color="auto" w:fill="FFFFFF"/>
                      <w:lang w:val="en-US" w:eastAsia="zh-CN"/>
                    </w:rPr>
                  </w:pPr>
                  <w:r>
                    <w:rPr>
                      <w:rFonts w:hint="eastAsia" w:ascii="宋体" w:hAnsi="宋体" w:eastAsia="宋体" w:cs="宋体"/>
                      <w:b w:val="0"/>
                      <w:bCs w:val="0"/>
                      <w:color w:val="000000"/>
                      <w:sz w:val="30"/>
                      <w:szCs w:val="30"/>
                      <w:shd w:val="clear" w:color="auto" w:fill="FFFFFF"/>
                      <w:lang w:val="en-US" w:eastAsia="zh-CN"/>
                    </w:rPr>
                    <w:t>探索丽江古城文化</w:t>
                  </w:r>
                </w:p>
              </w:tc>
              <w:tc>
                <w:tcPr>
                  <w:tcW w:w="1418" w:type="dxa"/>
                  <w:vAlign w:val="center"/>
                </w:tcPr>
                <w:p>
                  <w:pPr>
                    <w:spacing w:line="320" w:lineRule="exact"/>
                    <w:rPr>
                      <w:rFonts w:hint="eastAsia" w:ascii="宋体" w:hAnsi="宋体" w:eastAsia="宋体" w:cs="宋体"/>
                      <w:b w:val="0"/>
                      <w:bCs w:val="0"/>
                      <w:color w:val="000000"/>
                      <w:sz w:val="30"/>
                      <w:szCs w:val="30"/>
                      <w:shd w:val="clear" w:color="auto" w:fill="FFFFFF"/>
                      <w:lang w:val="en-US" w:eastAsia="zh-CN"/>
                    </w:rPr>
                  </w:pPr>
                  <w:r>
                    <w:rPr>
                      <w:rFonts w:hint="eastAsia" w:ascii="宋体" w:hAnsi="宋体" w:eastAsia="宋体" w:cs="宋体"/>
                      <w:b w:val="0"/>
                      <w:bCs w:val="0"/>
                      <w:color w:val="000000"/>
                      <w:sz w:val="30"/>
                      <w:szCs w:val="30"/>
                      <w:shd w:val="clear" w:color="auto" w:fill="FFFFFF"/>
                      <w:lang w:val="en-US" w:eastAsia="zh-CN"/>
                    </w:rPr>
                    <w:t>在丽江古城边走边拍照，与当地人交谈，初步了解古城背景文化。</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rPr>
                    <w:t>丽江古城有着绚丽多彩的地方民族习俗和娱乐活动，纳西古乐、东巴仪式、占卜文化、古镇酒吧以及纳西族火把节等，别具一格。丽江古城充分体现了中国古代城市建设的成就，是中国民居中具有鲜明特色和风格的类型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3"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Day2</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泸沽湖</w:t>
                  </w:r>
                </w:p>
              </w:tc>
              <w:tc>
                <w:tcPr>
                  <w:tcW w:w="1139"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探索泸沽湖吸引人入胜的秘密</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color w:val="000000"/>
                      <w:sz w:val="30"/>
                      <w:szCs w:val="30"/>
                      <w:shd w:val="clear" w:color="auto" w:fill="FFFFFF"/>
                    </w:rPr>
                  </w:pPr>
                  <w:r>
                    <w:rPr>
                      <w:rFonts w:hint="eastAsia" w:ascii="宋体" w:hAnsi="宋体" w:eastAsia="宋体" w:cs="宋体"/>
                      <w:b w:val="0"/>
                      <w:bCs w:val="0"/>
                      <w:color w:val="000000"/>
                      <w:sz w:val="30"/>
                      <w:szCs w:val="30"/>
                      <w:shd w:val="clear" w:color="auto" w:fill="FFFFFF"/>
                    </w:rPr>
                    <w:t xml:space="preserve"> </w:t>
                  </w: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泸沽湖属高原断层溶蚀陷落湖泊，由一个西北东南向的断层和两个东西向的断层共同构成。</w:t>
                  </w:r>
                </w:p>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泸沽湖属长江上游干流金沙江支流雅砻江支流理塘河水系。泸沽湖入湖河流共18条（云南部分11条，四川 部分7条），湖水经东侧的大草海注入盐源县境内前所河，再注入盖祖河（下游称永宁河），再注入卧龙河（又名卧落河、盐源河），入流理塘河，最后排入长江上游干流段金沙江的支流雅砻江。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4"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Day3</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泸沽湖</w:t>
                  </w:r>
                </w:p>
              </w:tc>
              <w:tc>
                <w:tcPr>
                  <w:tcW w:w="1139"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lang w:val="en-US" w:eastAsia="zh-CN"/>
                    </w:rPr>
                    <w:t>探索泸沽湖吸引人入胜的秘密</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color w:val="000000"/>
                      <w:sz w:val="30"/>
                      <w:szCs w:val="30"/>
                      <w:shd w:val="clear" w:color="auto" w:fill="FFFFFF"/>
                    </w:rPr>
                  </w:pP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泸沽湖属高原断层溶蚀陷落湖泊，由一个西北东南向的断层和两个东西向的断层共同构成。</w:t>
                  </w:r>
                </w:p>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泸沽湖属长江上游干流金沙江支流雅砻江支流理塘河水系。泸沽湖入湖河流共18条（云南部分11条，四川 部分7条），湖水经东侧的大草海注入盐源县境内前所河，再注入盖祖河（下游称永宁河），再注入卧龙河（又名卧落河、盐源河），入流理塘河，最后排入长江上游干流段金沙江的支流雅砻江。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Day4</w:t>
                  </w:r>
                </w:p>
              </w:tc>
              <w:tc>
                <w:tcPr>
                  <w:tcW w:w="1020" w:type="dxa"/>
                  <w:vAlign w:val="center"/>
                </w:tcPr>
                <w:p>
                  <w:pPr>
                    <w:spacing w:line="320" w:lineRule="exact"/>
                    <w:rPr>
                      <w:rFonts w:hint="eastAsia" w:ascii="宋体" w:hAnsi="宋体" w:eastAsia="宋体" w:cs="宋体"/>
                      <w:b w:val="0"/>
                      <w:bCs w:val="0"/>
                      <w:color w:val="000000"/>
                      <w:sz w:val="30"/>
                      <w:szCs w:val="30"/>
                      <w:shd w:val="clear" w:color="auto" w:fill="FFFFFF"/>
                      <w:lang w:val="en-US" w:eastAsia="zh-CN"/>
                    </w:rPr>
                  </w:pPr>
                  <w:r>
                    <w:rPr>
                      <w:rFonts w:hint="eastAsia" w:ascii="宋体" w:hAnsi="宋体" w:eastAsia="宋体" w:cs="宋体"/>
                      <w:b w:val="0"/>
                      <w:bCs w:val="0"/>
                      <w:color w:val="000000"/>
                      <w:sz w:val="30"/>
                      <w:szCs w:val="30"/>
                      <w:shd w:val="clear" w:color="auto" w:fill="FFFFFF"/>
                      <w:lang w:val="en-US" w:eastAsia="zh-CN"/>
                    </w:rPr>
                    <w:t>泸沽湖</w:t>
                  </w:r>
                </w:p>
              </w:tc>
              <w:tc>
                <w:tcPr>
                  <w:tcW w:w="1139" w:type="dxa"/>
                  <w:vAlign w:val="center"/>
                </w:tcPr>
                <w:p>
                  <w:pPr>
                    <w:spacing w:line="320" w:lineRule="exact"/>
                    <w:rPr>
                      <w:rFonts w:hint="eastAsia" w:ascii="宋体" w:hAnsi="宋体" w:eastAsia="宋体" w:cs="宋体"/>
                      <w:b w:val="0"/>
                      <w:bCs w:val="0"/>
                      <w:color w:val="000000"/>
                      <w:sz w:val="30"/>
                      <w:szCs w:val="30"/>
                      <w:shd w:val="clear" w:color="auto" w:fill="FFFFFF"/>
                    </w:rPr>
                  </w:pPr>
                </w:p>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lang w:val="en-US" w:eastAsia="zh-CN"/>
                    </w:rPr>
                    <w:t>探索泸沽湖吸引人入胜的秘密</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color w:val="000000"/>
                      <w:sz w:val="30"/>
                      <w:szCs w:val="30"/>
                      <w:shd w:val="clear" w:color="auto" w:fill="FFFFFF"/>
                    </w:rPr>
                  </w:pP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泸沽湖属高原断层溶蚀陷落湖泊，由一个西北东南向的断层和两个东西向的断层共同构成。</w:t>
                  </w:r>
                </w:p>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lang w:val="en-US" w:eastAsia="zh-CN"/>
                    </w:rPr>
                    <w:t xml:space="preserve">    </w:t>
                  </w:r>
                  <w:r>
                    <w:rPr>
                      <w:rFonts w:hint="eastAsia" w:ascii="宋体" w:hAnsi="宋体" w:eastAsia="宋体" w:cs="宋体"/>
                      <w:b w:val="0"/>
                      <w:bCs w:val="0"/>
                      <w:color w:val="000000"/>
                      <w:sz w:val="30"/>
                      <w:szCs w:val="30"/>
                      <w:shd w:val="clear" w:color="auto" w:fill="FFFFFF"/>
                    </w:rPr>
                    <w:t>泸沽湖属长江上游干流金沙江支流雅砻江支流理塘河水系。泸沽湖入湖河流共18条（云南部分11条，四川 部分7条），湖水经东侧的大草海注入盐源县境内前所河，再注入盖祖河（下游称永宁河），再注入卧龙河（又名卧落河、盐源河），入流理塘河，最后排入长江上游干流段金沙江的支流雅砻江。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Day5</w:t>
                  </w:r>
                </w:p>
              </w:tc>
              <w:tc>
                <w:tcPr>
                  <w:tcW w:w="1020" w:type="dxa"/>
                  <w:vAlign w:val="center"/>
                </w:tcPr>
                <w:p>
                  <w:pPr>
                    <w:spacing w:line="320" w:lineRule="exact"/>
                    <w:rPr>
                      <w:rFonts w:hint="eastAsia" w:ascii="宋体" w:hAnsi="宋体" w:eastAsia="宋体" w:cs="宋体"/>
                      <w:b w:val="0"/>
                      <w:bCs w:val="0"/>
                      <w:sz w:val="30"/>
                      <w:szCs w:val="30"/>
                      <w:lang w:eastAsia="zh-CN"/>
                    </w:rPr>
                  </w:pPr>
                  <w:r>
                    <w:rPr>
                      <w:rFonts w:hint="eastAsia" w:ascii="宋体" w:hAnsi="宋体" w:eastAsia="宋体" w:cs="宋体"/>
                      <w:b w:val="0"/>
                      <w:bCs w:val="0"/>
                      <w:color w:val="000000"/>
                      <w:sz w:val="30"/>
                      <w:szCs w:val="30"/>
                      <w:shd w:val="clear" w:color="auto" w:fill="FFFFFF"/>
                      <w:lang w:val="en-US" w:eastAsia="zh-CN"/>
                    </w:rPr>
                    <w:t>梅里雪山</w:t>
                  </w:r>
                </w:p>
              </w:tc>
              <w:tc>
                <w:tcPr>
                  <w:tcW w:w="1139" w:type="dxa"/>
                  <w:vAlign w:val="center"/>
                </w:tcPr>
                <w:p>
                  <w:pPr>
                    <w:spacing w:line="320" w:lineRule="exact"/>
                    <w:rPr>
                      <w:rFonts w:hint="eastAsia" w:ascii="宋体" w:hAnsi="宋体" w:eastAsia="宋体" w:cs="宋体"/>
                      <w:b w:val="0"/>
                      <w:bCs w:val="0"/>
                      <w:sz w:val="30"/>
                      <w:szCs w:val="30"/>
                      <w:lang w:eastAsia="zh-CN"/>
                    </w:rPr>
                  </w:pPr>
                  <w:r>
                    <w:rPr>
                      <w:rFonts w:hint="eastAsia" w:ascii="宋体" w:hAnsi="宋体" w:eastAsia="宋体" w:cs="宋体"/>
                      <w:b w:val="0"/>
                      <w:bCs w:val="0"/>
                      <w:color w:val="000000"/>
                      <w:sz w:val="30"/>
                      <w:szCs w:val="30"/>
                      <w:shd w:val="clear" w:color="auto" w:fill="FFFFFF"/>
                      <w:lang w:val="en-US" w:eastAsia="zh-CN"/>
                    </w:rPr>
                    <w:t>徒步中感受大山背后的宗教含义</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 xml:space="preserve"> 太子雪山主峰卡瓦格博，藏语“白色雪山”之意，俗称“雪山之神”。传说原是九头十八臂的凶恶煞神，后被莲花生大师教化，受居士戒，皈依佛门，做了千佛之子领乃制敌宝珠雄师大王格萨尔麾下一员神将，从此统领边地，福荫雪域。卡瓦格博神像常常被供奉在神坛之上，他身骑白马，手持长剑，威风凛凛，俨然一位保护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Day6</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梅里雪山</w:t>
                  </w:r>
                </w:p>
              </w:tc>
              <w:tc>
                <w:tcPr>
                  <w:tcW w:w="1139"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lang w:val="en-US" w:eastAsia="zh-CN"/>
                    </w:rPr>
                    <w:t>徒步中感受大山背后的宗教含义</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rPr>
                    <w:t>卡瓦格博和其周围诸峰，虽称“十三峰”，但语意是取“十三”这个藏语里的吉祥数，其实不是准确的十三个雪峰，而是较多山峰的统称。诸峰中较有名的有面茨姆峰、吉娃仁安峰、布迥松阶吾学峰、玛兵扎拉旺堆峰、粗归腊卡峰、说拉赞归面布峰。其中线条优美的面茨姆峰，意为大海神女，位于卡瓦格博峰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Day7</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香格里拉</w:t>
                  </w:r>
                </w:p>
              </w:tc>
              <w:tc>
                <w:tcPr>
                  <w:tcW w:w="1139"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探寻世外桃源般的宁静</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rPr>
                    <w:t>香格里拉市位于云南省西北部的滇、川、藏大三角区域，地处迪庆香格里拉腹心地带。香格里拉市东与四川省稻城、木里二县接壤；西、南与丽江市、维西县隔金沙江相望；北与德钦县一衣带水。市境境域总面积11613平方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Day8</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雨崩村</w:t>
                  </w:r>
                </w:p>
              </w:tc>
              <w:tc>
                <w:tcPr>
                  <w:tcW w:w="1139" w:type="dxa"/>
                  <w:vAlign w:val="center"/>
                </w:tcPr>
                <w:p>
                  <w:pPr>
                    <w:spacing w:line="320" w:lineRule="exact"/>
                    <w:rPr>
                      <w:rFonts w:hint="eastAsia" w:ascii="宋体" w:hAnsi="宋体" w:eastAsia="宋体" w:cs="宋体"/>
                      <w:b w:val="0"/>
                      <w:bCs w:val="0"/>
                      <w:color w:val="000000"/>
                      <w:sz w:val="30"/>
                      <w:szCs w:val="30"/>
                      <w:shd w:val="clear" w:color="auto" w:fill="FFFFFF"/>
                      <w:lang w:val="en-US" w:eastAsia="zh-CN"/>
                    </w:rPr>
                  </w:pPr>
                  <w:r>
                    <w:rPr>
                      <w:rFonts w:hint="eastAsia" w:ascii="宋体" w:hAnsi="宋体" w:eastAsia="宋体" w:cs="宋体"/>
                      <w:b w:val="0"/>
                      <w:bCs w:val="0"/>
                      <w:color w:val="000000"/>
                      <w:sz w:val="30"/>
                      <w:szCs w:val="30"/>
                      <w:shd w:val="clear" w:color="auto" w:fill="FFFFFF"/>
                      <w:lang w:val="en-US" w:eastAsia="zh-CN"/>
                    </w:rPr>
                    <w:t>感受几百年来的农耕畜牧的传统生活方式</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录像、拍照、亲身感受</w:t>
                  </w:r>
                  <w:r>
                    <w:rPr>
                      <w:rFonts w:hint="eastAsia" w:ascii="宋体" w:hAnsi="宋体" w:eastAsia="宋体" w:cs="宋体"/>
                      <w:b w:val="0"/>
                      <w:bCs w:val="0"/>
                      <w:color w:val="000000"/>
                      <w:sz w:val="30"/>
                      <w:szCs w:val="30"/>
                      <w:shd w:val="clear" w:color="auto" w:fill="FFFFFF"/>
                      <w:lang w:val="en-US" w:eastAsia="zh-CN"/>
                    </w:rPr>
                    <w:t>大自然的鬼斧神功</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rPr>
                    <w:t>传说，雨崩在很久以前并不被外界所知，后来，梅里雪山后有一个老人常到澜沧江边的西当村借粮，西当村的人谁也不知道老人从哪来，便有人跟踪他，可总是走着走着就不见了。后来有人想出一个办法，当老人再来借粮时,西当村人说：“这次不借给你青稞，也不借麦子，借给你小米。”他们在帮老人将口袋扛上肩时，乘机在口袋上扎了一个洞。小米一路流着，村民们紧跟着找到一块巨石下，小米没有了。他们奇怪极了，众人掀开巨石，却发现下面有个村子，雨崩这才被外界发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Day9</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丽江古城</w:t>
                  </w:r>
                </w:p>
              </w:tc>
              <w:tc>
                <w:tcPr>
                  <w:tcW w:w="1139" w:type="dxa"/>
                  <w:vAlign w:val="center"/>
                </w:tcPr>
                <w:p>
                  <w:pPr>
                    <w:spacing w:line="320" w:lineRule="exact"/>
                    <w:rPr>
                      <w:rFonts w:hint="eastAsia" w:ascii="宋体" w:hAnsi="宋体" w:eastAsia="宋体" w:cs="宋体"/>
                      <w:b w:val="0"/>
                      <w:bCs w:val="0"/>
                      <w:color w:val="000000"/>
                      <w:sz w:val="30"/>
                      <w:szCs w:val="30"/>
                      <w:shd w:val="clear" w:color="auto" w:fill="FFFFFF"/>
                      <w:lang w:val="en-US" w:eastAsia="zh-CN"/>
                    </w:rPr>
                  </w:pPr>
                  <w:r>
                    <w:rPr>
                      <w:rFonts w:hint="eastAsia" w:ascii="宋体" w:hAnsi="宋体" w:eastAsia="宋体" w:cs="宋体"/>
                      <w:b w:val="0"/>
                      <w:bCs w:val="0"/>
                      <w:color w:val="000000"/>
                      <w:sz w:val="30"/>
                      <w:szCs w:val="30"/>
                      <w:shd w:val="clear" w:color="auto" w:fill="FFFFFF"/>
                      <w:lang w:val="en-US" w:eastAsia="zh-CN"/>
                    </w:rPr>
                    <w:t>重游古城深入体会</w:t>
                  </w:r>
                </w:p>
              </w:tc>
              <w:tc>
                <w:tcPr>
                  <w:tcW w:w="1418"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color w:val="000000"/>
                      <w:sz w:val="30"/>
                      <w:szCs w:val="30"/>
                      <w:shd w:val="clear" w:color="auto" w:fill="FFFFFF"/>
                    </w:rPr>
                    <w:t>录像、拍照、</w:t>
                  </w:r>
                  <w:r>
                    <w:rPr>
                      <w:rFonts w:hint="eastAsia" w:ascii="宋体" w:hAnsi="宋体" w:eastAsia="宋体" w:cs="宋体"/>
                      <w:b w:val="0"/>
                      <w:bCs w:val="0"/>
                      <w:color w:val="000000"/>
                      <w:sz w:val="30"/>
                      <w:szCs w:val="30"/>
                      <w:shd w:val="clear" w:color="auto" w:fill="FFFFFF"/>
                      <w:lang w:val="en-US" w:eastAsia="zh-CN"/>
                    </w:rPr>
                    <w:t>与当地人交谈</w:t>
                  </w:r>
                </w:p>
              </w:tc>
              <w:tc>
                <w:tcPr>
                  <w:tcW w:w="4160" w:type="dxa"/>
                  <w:vAlign w:val="center"/>
                </w:tcPr>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lang w:val="en-US" w:eastAsia="zh-CN"/>
                    </w:rPr>
                    <w:t xml:space="preserve">    </w:t>
                  </w:r>
                  <w:r>
                    <w:rPr>
                      <w:rFonts w:hint="eastAsia" w:ascii="宋体" w:hAnsi="宋体" w:eastAsia="宋体" w:cs="宋体"/>
                      <w:b w:val="0"/>
                      <w:bCs w:val="0"/>
                      <w:sz w:val="30"/>
                      <w:szCs w:val="30"/>
                    </w:rPr>
                    <w:t>街道依山势而建，顺水流而设，以红色角砾岩(五花石)铺就。</w:t>
                  </w:r>
                </w:p>
                <w:p>
                  <w:pPr>
                    <w:spacing w:line="320" w:lineRule="exact"/>
                    <w:ind w:firstLine="481"/>
                    <w:rPr>
                      <w:rFonts w:hint="eastAsia" w:ascii="宋体" w:hAnsi="宋体" w:eastAsia="宋体" w:cs="宋体"/>
                      <w:b w:val="0"/>
                      <w:bCs w:val="0"/>
                      <w:sz w:val="30"/>
                      <w:szCs w:val="30"/>
                    </w:rPr>
                  </w:pPr>
                  <w:r>
                    <w:rPr>
                      <w:rFonts w:hint="eastAsia" w:ascii="宋体" w:hAnsi="宋体" w:eastAsia="宋体" w:cs="宋体"/>
                      <w:b w:val="0"/>
                      <w:bCs w:val="0"/>
                      <w:sz w:val="30"/>
                      <w:szCs w:val="30"/>
                    </w:rPr>
                    <w:t>四方街是丽江古街的代表，位于古城的核心位置，不仅是大研古城的中心，也是滇西北地区的集贸和商业中心。</w:t>
                  </w:r>
                </w:p>
                <w:p>
                  <w:pPr>
                    <w:spacing w:line="320" w:lineRule="exact"/>
                    <w:ind w:firstLine="481"/>
                    <w:rPr>
                      <w:rFonts w:hint="eastAsia" w:ascii="宋体" w:hAnsi="宋体" w:eastAsia="宋体" w:cs="宋体"/>
                      <w:b w:val="0"/>
                      <w:bCs w:val="0"/>
                      <w:sz w:val="30"/>
                      <w:szCs w:val="30"/>
                    </w:rPr>
                  </w:pPr>
                  <w:r>
                    <w:rPr>
                      <w:rFonts w:hint="eastAsia" w:ascii="宋体" w:hAnsi="宋体" w:eastAsia="宋体" w:cs="宋体"/>
                      <w:b w:val="0"/>
                      <w:bCs w:val="0"/>
                      <w:sz w:val="30"/>
                      <w:szCs w:val="30"/>
                    </w:rPr>
                    <w:t>四方街是一个大约4000平方米的梯形小广场，五花石铺地，街道两旁的店铺鳞次栉比。其西侧的制高点是科贡坊，为风格独特的三层门楼。西有西河，东为中河。</w:t>
                  </w:r>
                </w:p>
                <w:p>
                  <w:pPr>
                    <w:spacing w:line="320" w:lineRule="exact"/>
                    <w:rPr>
                      <w:rFonts w:hint="eastAsia" w:ascii="宋体" w:hAnsi="宋体" w:eastAsia="宋体" w:cs="宋体"/>
                      <w:b w:val="0"/>
                      <w:bCs w:val="0"/>
                      <w:sz w:val="30"/>
                      <w:szCs w:val="30"/>
                    </w:rPr>
                  </w:pPr>
                  <w:r>
                    <w:rPr>
                      <w:rFonts w:hint="eastAsia" w:ascii="宋体" w:hAnsi="宋体" w:eastAsia="宋体" w:cs="宋体"/>
                      <w:b w:val="0"/>
                      <w:bCs w:val="0"/>
                      <w:sz w:val="30"/>
                      <w:szCs w:val="30"/>
                      <w:lang w:val="en-US" w:eastAsia="zh-CN"/>
                    </w:rPr>
                    <w:t xml:space="preserve">    </w:t>
                  </w:r>
                  <w:r>
                    <w:rPr>
                      <w:rFonts w:hint="eastAsia" w:ascii="宋体" w:hAnsi="宋体" w:eastAsia="宋体" w:cs="宋体"/>
                      <w:b w:val="0"/>
                      <w:bCs w:val="0"/>
                      <w:sz w:val="30"/>
                      <w:szCs w:val="30"/>
                    </w:rPr>
                    <w:t>西河上设有活动闸门，可利用西河与中河的高差冲洗街面。从四方街四角延伸出四大主街：光义街、七一街、五一街，新华街，又从四大主街岔出众多街巷，如蛛网交错，四通八达，从而形成以四方街为中心。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133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Day10</w:t>
                  </w:r>
                </w:p>
              </w:tc>
              <w:tc>
                <w:tcPr>
                  <w:tcW w:w="1020"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深圳</w:t>
                  </w:r>
                </w:p>
              </w:tc>
              <w:tc>
                <w:tcPr>
                  <w:tcW w:w="1139" w:type="dxa"/>
                  <w:vAlign w:val="center"/>
                </w:tcPr>
                <w:p>
                  <w:pPr>
                    <w:spacing w:line="320" w:lineRule="exact"/>
                    <w:rPr>
                      <w:rFonts w:hint="eastAsia" w:ascii="宋体" w:hAnsi="宋体" w:eastAsia="宋体" w:cs="宋体"/>
                      <w:b w:val="0"/>
                      <w:bCs w:val="0"/>
                      <w:color w:val="000000"/>
                      <w:sz w:val="30"/>
                      <w:szCs w:val="30"/>
                      <w:shd w:val="clear" w:color="auto" w:fill="FFFFFF"/>
                    </w:rPr>
                  </w:pPr>
                  <w:r>
                    <w:rPr>
                      <w:rFonts w:hint="eastAsia" w:ascii="宋体" w:hAnsi="宋体" w:eastAsia="宋体" w:cs="宋体"/>
                      <w:b w:val="0"/>
                      <w:bCs w:val="0"/>
                      <w:color w:val="000000"/>
                      <w:sz w:val="30"/>
                      <w:szCs w:val="30"/>
                      <w:shd w:val="clear" w:color="auto" w:fill="FFFFFF"/>
                    </w:rPr>
                    <w:t>返程回深圳</w:t>
                  </w:r>
                </w:p>
              </w:tc>
              <w:tc>
                <w:tcPr>
                  <w:tcW w:w="1418" w:type="dxa"/>
                  <w:vAlign w:val="center"/>
                </w:tcPr>
                <w:p>
                  <w:pPr>
                    <w:spacing w:line="320" w:lineRule="exact"/>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整理资料</w:t>
                  </w:r>
                </w:p>
              </w:tc>
              <w:tc>
                <w:tcPr>
                  <w:tcW w:w="4160" w:type="dxa"/>
                  <w:vAlign w:val="center"/>
                </w:tcPr>
                <w:p>
                  <w:pPr>
                    <w:spacing w:line="320" w:lineRule="exact"/>
                    <w:rPr>
                      <w:rFonts w:hint="eastAsia" w:ascii="宋体" w:hAnsi="宋体" w:eastAsia="宋体" w:cs="宋体"/>
                      <w:b w:val="0"/>
                      <w:bCs w:val="0"/>
                      <w:sz w:val="30"/>
                      <w:szCs w:val="30"/>
                    </w:rPr>
                  </w:pPr>
                </w:p>
              </w:tc>
            </w:tr>
          </w:tbl>
          <w:p>
            <w:pPr>
              <w:widowControl/>
              <w:numPr>
                <w:ilvl w:val="0"/>
                <w:numId w:val="1"/>
              </w:numPr>
              <w:rPr>
                <w:rFonts w:hint="eastAsia" w:ascii="宋体" w:hAnsi="宋体" w:eastAsia="宋体" w:cs="宋体"/>
                <w:b/>
                <w:color w:val="000000"/>
                <w:sz w:val="30"/>
                <w:szCs w:val="30"/>
                <w:shd w:val="clear" w:color="auto" w:fill="FFFFFF"/>
              </w:rPr>
            </w:pPr>
            <w:r>
              <w:rPr>
                <w:rFonts w:hint="eastAsia" w:ascii="宋体" w:hAnsi="宋体" w:eastAsia="宋体" w:cs="宋体"/>
                <w:b/>
                <w:color w:val="000000"/>
                <w:sz w:val="30"/>
                <w:szCs w:val="30"/>
                <w:shd w:val="clear" w:color="auto" w:fill="FFFFFF"/>
              </w:rPr>
              <w:t>后期安排</w:t>
            </w:r>
          </w:p>
          <w:p>
            <w:pPr>
              <w:spacing w:line="320" w:lineRule="exact"/>
              <w:ind w:firstLine="240" w:firstLineChars="100"/>
              <w:rPr>
                <w:rFonts w:hint="eastAsia" w:ascii="宋体" w:hAnsi="宋体" w:eastAsia="宋体" w:cs="宋体"/>
                <w:color w:val="000000"/>
                <w:sz w:val="30"/>
                <w:szCs w:val="30"/>
                <w:shd w:val="clear" w:color="auto" w:fill="FFFFFF"/>
              </w:rPr>
            </w:pPr>
            <w:r>
              <w:rPr>
                <w:rFonts w:hint="eastAsia" w:ascii="宋体" w:hAnsi="宋体" w:eastAsia="宋体" w:cs="宋体"/>
                <w:color w:val="000000"/>
                <w:sz w:val="30"/>
                <w:szCs w:val="30"/>
                <w:shd w:val="clear" w:color="auto" w:fill="FFFFFF"/>
              </w:rPr>
              <w:t>学习视频制作剪辑；</w:t>
            </w:r>
          </w:p>
          <w:p>
            <w:pPr>
              <w:spacing w:line="320" w:lineRule="exact"/>
              <w:ind w:firstLine="240" w:firstLineChars="100"/>
              <w:rPr>
                <w:rFonts w:hint="eastAsia" w:ascii="宋体" w:hAnsi="宋体" w:eastAsia="宋体" w:cs="宋体"/>
                <w:color w:val="000000"/>
                <w:sz w:val="30"/>
                <w:szCs w:val="30"/>
                <w:shd w:val="clear" w:color="auto" w:fill="FFFFFF"/>
              </w:rPr>
            </w:pPr>
            <w:r>
              <w:rPr>
                <w:rFonts w:hint="eastAsia" w:ascii="宋体" w:hAnsi="宋体" w:eastAsia="宋体" w:cs="宋体"/>
                <w:color w:val="000000"/>
                <w:sz w:val="30"/>
                <w:szCs w:val="30"/>
                <w:shd w:val="clear" w:color="auto" w:fill="FFFFFF"/>
              </w:rPr>
              <w:t>整理所有实践资料，成果展示包括一个视频，访谈集，照片集，小组成员的实践感想。</w:t>
            </w:r>
          </w:p>
          <w:p>
            <w:pPr>
              <w:widowControl/>
              <w:rPr>
                <w:rFonts w:hint="eastAsia" w:ascii="宋体" w:hAnsi="宋体" w:eastAsia="宋体" w:cs="宋体"/>
                <w:b/>
                <w:kern w:val="0"/>
                <w:sz w:val="30"/>
                <w:szCs w:val="30"/>
              </w:rPr>
            </w:pPr>
          </w:p>
          <w:p>
            <w:pPr>
              <w:rPr>
                <w:rFonts w:hint="eastAsia" w:ascii="宋体" w:hAnsi="宋体" w:eastAsia="宋体" w:cs="宋体"/>
                <w:b/>
                <w:kern w:val="0"/>
                <w:sz w:val="30"/>
                <w:szCs w:val="30"/>
              </w:rPr>
            </w:pPr>
          </w:p>
          <w:p>
            <w:pPr>
              <w:rPr>
                <w:rFonts w:hint="eastAsia" w:ascii="宋体" w:hAnsi="宋体" w:eastAsia="宋体" w:cs="宋体"/>
                <w:b/>
                <w:kern w:val="0"/>
                <w:sz w:val="30"/>
                <w:szCs w:val="30"/>
              </w:rPr>
            </w:pPr>
          </w:p>
          <w:p>
            <w:pPr>
              <w:rPr>
                <w:rFonts w:hint="eastAsia" w:ascii="宋体" w:hAnsi="宋体" w:eastAsia="宋体" w:cs="宋体"/>
                <w:b/>
                <w:kern w:val="0"/>
                <w:sz w:val="30"/>
                <w:szCs w:val="30"/>
              </w:rPr>
            </w:pPr>
          </w:p>
          <w:p>
            <w:pPr>
              <w:rPr>
                <w:rFonts w:hint="eastAsia" w:ascii="宋体" w:hAnsi="宋体" w:eastAsia="宋体" w:cs="宋体"/>
                <w:b/>
                <w:kern w:val="0"/>
                <w:sz w:val="30"/>
                <w:szCs w:val="30"/>
              </w:rPr>
            </w:pPr>
          </w:p>
          <w:p>
            <w:pPr>
              <w:rPr>
                <w:rFonts w:hint="eastAsia" w:ascii="宋体" w:hAnsi="宋体" w:eastAsia="宋体" w:cs="宋体"/>
                <w:b/>
                <w:kern w:val="0"/>
                <w:sz w:val="30"/>
                <w:szCs w:val="30"/>
              </w:rPr>
            </w:pPr>
            <w:r>
              <w:rPr>
                <w:rFonts w:hint="eastAsia" w:ascii="宋体" w:hAnsi="宋体" w:eastAsia="宋体" w:cs="宋体"/>
                <w:b/>
                <w:kern w:val="0"/>
                <w:sz w:val="30"/>
                <w:szCs w:val="30"/>
              </w:rPr>
              <w:t>实践费用预算：</w:t>
            </w:r>
          </w:p>
        </w:tc>
      </w:tr>
      <w:tr>
        <w:tblPrEx>
          <w:shd w:val="clear" w:color="FFFFFF" w:themeColor="background1" w:fill="auto"/>
          <w:tblLayout w:type="fixed"/>
          <w:tblCellMar>
            <w:top w:w="0" w:type="dxa"/>
            <w:left w:w="108" w:type="dxa"/>
            <w:bottom w:w="0" w:type="dxa"/>
            <w:right w:w="108" w:type="dxa"/>
          </w:tblCellMar>
        </w:tblPrEx>
        <w:trPr>
          <w:trHeight w:val="597" w:hRule="atLeast"/>
        </w:trPr>
        <w:tc>
          <w:tcPr>
            <w:tcW w:w="1084" w:type="dxa"/>
            <w:vMerge w:val="restart"/>
            <w:tcBorders>
              <w:top w:val="single" w:color="auto" w:sz="4"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4"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实践内容</w:t>
            </w:r>
          </w:p>
        </w:tc>
        <w:tc>
          <w:tcPr>
            <w:tcW w:w="1482" w:type="dxa"/>
            <w:tcBorders>
              <w:top w:val="single" w:color="auto" w:sz="4"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单价（元）</w:t>
            </w:r>
          </w:p>
        </w:tc>
        <w:tc>
          <w:tcPr>
            <w:tcW w:w="1546" w:type="dxa"/>
            <w:tcBorders>
              <w:top w:val="single" w:color="auto" w:sz="4"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单位</w:t>
            </w:r>
          </w:p>
        </w:tc>
        <w:tc>
          <w:tcPr>
            <w:tcW w:w="1728" w:type="dxa"/>
            <w:tcBorders>
              <w:top w:val="single" w:color="auto" w:sz="4"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数量</w:t>
            </w:r>
          </w:p>
        </w:tc>
        <w:tc>
          <w:tcPr>
            <w:tcW w:w="1595" w:type="dxa"/>
            <w:tcBorders>
              <w:top w:val="single" w:color="auto" w:sz="4"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
                <w:bCs/>
                <w:color w:val="000000"/>
                <w:kern w:val="0"/>
                <w:sz w:val="30"/>
                <w:szCs w:val="30"/>
              </w:rPr>
            </w:pPr>
            <w:r>
              <w:rPr>
                <w:rFonts w:hint="eastAsia" w:ascii="宋体" w:hAnsi="宋体" w:eastAsia="宋体" w:cs="宋体"/>
                <w:b/>
                <w:bCs/>
                <w:color w:val="000000"/>
                <w:kern w:val="0"/>
                <w:sz w:val="30"/>
                <w:szCs w:val="30"/>
              </w:rPr>
              <w:t>合计（元）</w:t>
            </w:r>
          </w:p>
        </w:tc>
      </w:tr>
      <w:tr>
        <w:tblPrEx>
          <w:shd w:val="clear" w:color="FFFFFF" w:themeColor="background1" w:fill="auto"/>
          <w:tblLayout w:type="fixed"/>
          <w:tblCellMar>
            <w:top w:w="0" w:type="dxa"/>
            <w:left w:w="108" w:type="dxa"/>
            <w:bottom w:w="0" w:type="dxa"/>
            <w:right w:w="108" w:type="dxa"/>
          </w:tblCellMar>
        </w:tblPrEx>
        <w:trPr>
          <w:trHeight w:val="601"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火车硬座</w:t>
            </w:r>
          </w:p>
        </w:tc>
        <w:tc>
          <w:tcPr>
            <w:tcW w:w="1482"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206</w:t>
            </w:r>
          </w:p>
        </w:tc>
        <w:tc>
          <w:tcPr>
            <w:tcW w:w="1546"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每人</w:t>
            </w:r>
          </w:p>
        </w:tc>
        <w:tc>
          <w:tcPr>
            <w:tcW w:w="1728"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10</w:t>
            </w: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2060</w:t>
            </w:r>
          </w:p>
        </w:tc>
      </w:tr>
      <w:tr>
        <w:tblPrEx>
          <w:shd w:val="clear" w:color="FFFFFF" w:themeColor="background1" w:fill="auto"/>
          <w:tblLayout w:type="fixed"/>
          <w:tblCellMar>
            <w:top w:w="0" w:type="dxa"/>
            <w:left w:w="108" w:type="dxa"/>
            <w:bottom w:w="0" w:type="dxa"/>
            <w:right w:w="108" w:type="dxa"/>
          </w:tblCellMar>
        </w:tblPrEx>
        <w:trPr>
          <w:trHeight w:val="601"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both"/>
              <w:rPr>
                <w:rFonts w:hint="eastAsia" w:ascii="宋体" w:hAnsi="宋体" w:eastAsia="宋体" w:cs="宋体"/>
                <w:bCs/>
                <w:kern w:val="0"/>
                <w:sz w:val="30"/>
                <w:szCs w:val="30"/>
              </w:rPr>
            </w:pPr>
          </w:p>
        </w:tc>
        <w:tc>
          <w:tcPr>
            <w:tcW w:w="1482"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eastAsia="zh-CN"/>
              </w:rPr>
            </w:pPr>
            <w:r>
              <w:rPr>
                <w:rFonts w:hint="eastAsia" w:ascii="宋体" w:hAnsi="宋体" w:eastAsia="宋体" w:cs="宋体"/>
                <w:bCs/>
                <w:kern w:val="0"/>
                <w:sz w:val="30"/>
                <w:szCs w:val="30"/>
                <w:lang w:eastAsia="zh-CN"/>
              </w:rPr>
              <w:t>、</w:t>
            </w:r>
          </w:p>
        </w:tc>
        <w:tc>
          <w:tcPr>
            <w:tcW w:w="1546"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728"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r>
      <w:tr>
        <w:tblPrEx>
          <w:shd w:val="clear" w:color="FFFFFF" w:themeColor="background1" w:fill="auto"/>
          <w:tblLayout w:type="fixed"/>
          <w:tblCellMar>
            <w:top w:w="0" w:type="dxa"/>
            <w:left w:w="108" w:type="dxa"/>
            <w:bottom w:w="0" w:type="dxa"/>
            <w:right w:w="108" w:type="dxa"/>
          </w:tblCellMar>
        </w:tblPrEx>
        <w:trPr>
          <w:trHeight w:val="601"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482"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46"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728"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r>
      <w:tr>
        <w:tblPrEx>
          <w:shd w:val="clear" w:color="FFFFFF" w:themeColor="background1" w:fill="auto"/>
          <w:tblLayout w:type="fixed"/>
          <w:tblCellMar>
            <w:top w:w="0" w:type="dxa"/>
            <w:left w:w="108" w:type="dxa"/>
            <w:bottom w:w="0" w:type="dxa"/>
            <w:right w:w="108" w:type="dxa"/>
          </w:tblCellMar>
        </w:tblPrEx>
        <w:trPr>
          <w:trHeight w:val="601"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482"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46"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728"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r>
      <w:tr>
        <w:tblPrEx>
          <w:shd w:val="clear" w:color="FFFFFF" w:themeColor="background1" w:fill="auto"/>
          <w:tblLayout w:type="fixed"/>
          <w:tblCellMar>
            <w:top w:w="0" w:type="dxa"/>
            <w:left w:w="108" w:type="dxa"/>
            <w:bottom w:w="0" w:type="dxa"/>
            <w:right w:w="108" w:type="dxa"/>
          </w:tblCellMar>
        </w:tblPrEx>
        <w:trPr>
          <w:trHeight w:val="601"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2245" w:type="dxa"/>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482"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46"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728" w:type="dxa"/>
            <w:tcBorders>
              <w:top w:val="single" w:color="auto" w:sz="6" w:space="0"/>
              <w:left w:val="single" w:color="auto" w:sz="6"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rPr>
            </w:pPr>
          </w:p>
        </w:tc>
      </w:tr>
      <w:tr>
        <w:tblPrEx>
          <w:tblLayout w:type="fixed"/>
          <w:tblCellMar>
            <w:top w:w="0" w:type="dxa"/>
            <w:left w:w="108" w:type="dxa"/>
            <w:bottom w:w="0" w:type="dxa"/>
            <w:right w:w="108" w:type="dxa"/>
          </w:tblCellMar>
        </w:tblPrEx>
        <w:trPr>
          <w:trHeight w:val="616" w:hRule="atLeast"/>
        </w:trPr>
        <w:tc>
          <w:tcPr>
            <w:tcW w:w="1084" w:type="dxa"/>
            <w:vMerge w:val="continue"/>
            <w:tcBorders>
              <w:top w:val="single" w:color="auto" w:sz="6" w:space="0"/>
              <w:left w:val="double" w:color="auto" w:sz="6" w:space="0"/>
              <w:bottom w:val="single" w:color="auto" w:sz="6" w:space="0"/>
              <w:right w:val="single" w:color="auto" w:sz="4" w:space="0"/>
            </w:tcBorders>
            <w:shd w:val="clear" w:color="FFFFFF" w:themeColor="background1" w:fill="auto"/>
            <w:vAlign w:val="center"/>
          </w:tcPr>
          <w:p>
            <w:pPr>
              <w:widowControl/>
              <w:jc w:val="center"/>
              <w:rPr>
                <w:rFonts w:hint="eastAsia" w:ascii="宋体" w:hAnsi="宋体" w:eastAsia="宋体" w:cs="宋体"/>
                <w:b/>
                <w:kern w:val="0"/>
                <w:sz w:val="30"/>
                <w:szCs w:val="30"/>
              </w:rPr>
            </w:pPr>
          </w:p>
        </w:tc>
        <w:tc>
          <w:tcPr>
            <w:tcW w:w="7001" w:type="dxa"/>
            <w:gridSpan w:val="4"/>
            <w:tcBorders>
              <w:top w:val="single" w:color="auto" w:sz="6" w:space="0"/>
              <w:left w:val="single" w:color="auto" w:sz="4" w:space="0"/>
              <w:bottom w:val="single" w:color="auto" w:sz="6" w:space="0"/>
              <w:right w:val="single" w:color="auto" w:sz="6" w:space="0"/>
            </w:tcBorders>
            <w:shd w:val="clear" w:color="FFFFFF" w:themeColor="background1" w:fill="auto"/>
            <w:vAlign w:val="center"/>
          </w:tcPr>
          <w:p>
            <w:pPr>
              <w:widowControl/>
              <w:jc w:val="center"/>
              <w:rPr>
                <w:rFonts w:hint="eastAsia" w:ascii="宋体" w:hAnsi="宋体" w:eastAsia="宋体" w:cs="宋体"/>
                <w:b/>
                <w:bCs/>
                <w:kern w:val="0"/>
                <w:sz w:val="30"/>
                <w:szCs w:val="30"/>
              </w:rPr>
            </w:pPr>
            <w:r>
              <w:rPr>
                <w:rFonts w:hint="eastAsia" w:ascii="宋体" w:hAnsi="宋体" w:eastAsia="宋体" w:cs="宋体"/>
                <w:b/>
                <w:bCs/>
                <w:kern w:val="0"/>
                <w:sz w:val="30"/>
                <w:szCs w:val="30"/>
              </w:rPr>
              <w:t>总计</w:t>
            </w:r>
          </w:p>
        </w:tc>
        <w:tc>
          <w:tcPr>
            <w:tcW w:w="1595" w:type="dxa"/>
            <w:tcBorders>
              <w:top w:val="single" w:color="auto" w:sz="6" w:space="0"/>
              <w:left w:val="single" w:color="auto" w:sz="6" w:space="0"/>
              <w:bottom w:val="single" w:color="auto" w:sz="6" w:space="0"/>
              <w:right w:val="double" w:color="auto" w:sz="6" w:space="0"/>
            </w:tcBorders>
            <w:shd w:val="clear" w:color="FFFFFF" w:themeColor="background1" w:fill="auto"/>
            <w:vAlign w:val="center"/>
          </w:tcPr>
          <w:p>
            <w:pPr>
              <w:widowControl/>
              <w:jc w:val="center"/>
              <w:rPr>
                <w:rFonts w:hint="eastAsia" w:ascii="宋体" w:hAnsi="宋体" w:eastAsia="宋体" w:cs="宋体"/>
                <w:bCs/>
                <w:kern w:val="0"/>
                <w:sz w:val="30"/>
                <w:szCs w:val="30"/>
                <w:lang w:val="en-US" w:eastAsia="zh-CN"/>
              </w:rPr>
            </w:pPr>
            <w:r>
              <w:rPr>
                <w:rFonts w:hint="eastAsia" w:ascii="宋体" w:hAnsi="宋体" w:cs="宋体"/>
                <w:bCs/>
                <w:kern w:val="0"/>
                <w:sz w:val="30"/>
                <w:szCs w:val="30"/>
                <w:lang w:val="en-US" w:eastAsia="zh-CN"/>
              </w:rPr>
              <w:t>2060</w:t>
            </w:r>
            <w:bookmarkStart w:id="0" w:name="_GoBack"/>
            <w:bookmarkEnd w:id="0"/>
          </w:p>
        </w:tc>
      </w:tr>
    </w:tbl>
    <w:p>
      <w:pPr>
        <w:rPr>
          <w:rFonts w:hint="eastAsia" w:ascii="宋体" w:hAnsi="宋体" w:eastAsia="宋体" w:cs="宋体"/>
          <w:b/>
          <w:bCs/>
          <w:sz w:val="30"/>
          <w:szCs w:val="30"/>
        </w:rPr>
      </w:pPr>
    </w:p>
    <w:p>
      <w:pPr>
        <w:jc w:val="center"/>
        <w:rPr>
          <w:rFonts w:hint="eastAsia" w:ascii="宋体" w:hAnsi="宋体" w:eastAsia="宋体" w:cs="宋体"/>
          <w:b/>
          <w:bCs/>
          <w:sz w:val="30"/>
          <w:szCs w:val="30"/>
        </w:rPr>
      </w:pPr>
      <w:r>
        <w:rPr>
          <w:rFonts w:hint="eastAsia" w:ascii="宋体" w:hAnsi="宋体" w:eastAsia="宋体" w:cs="宋体"/>
          <w:b/>
          <w:bCs/>
          <w:sz w:val="30"/>
          <w:szCs w:val="30"/>
        </w:rPr>
        <w:t xml:space="preserve">                                                             </w:t>
      </w:r>
    </w:p>
    <w:p>
      <w:pPr>
        <w:jc w:val="center"/>
        <w:rPr>
          <w:rFonts w:hint="eastAsia" w:ascii="宋体" w:hAnsi="宋体" w:eastAsia="宋体" w:cs="宋体"/>
          <w:b/>
          <w:bCs/>
          <w:sz w:val="30"/>
          <w:szCs w:val="30"/>
        </w:rPr>
      </w:pPr>
      <w:r>
        <w:rPr>
          <w:rFonts w:hint="eastAsia" w:ascii="宋体" w:hAnsi="宋体" w:eastAsia="宋体" w:cs="宋体"/>
          <w:b/>
          <w:bCs/>
          <w:sz w:val="30"/>
          <w:szCs w:val="30"/>
        </w:rPr>
        <w:t>团队队长签名：</w:t>
      </w:r>
    </w:p>
    <w:p>
      <w:pPr>
        <w:jc w:val="center"/>
        <w:rPr>
          <w:rFonts w:hint="eastAsia" w:ascii="宋体" w:hAnsi="宋体" w:eastAsia="宋体" w:cs="宋体"/>
          <w:b/>
          <w:bCs/>
          <w:sz w:val="30"/>
          <w:szCs w:val="30"/>
        </w:rPr>
      </w:pPr>
      <w:r>
        <w:rPr>
          <w:rFonts w:hint="eastAsia" w:ascii="宋体" w:hAnsi="宋体" w:eastAsia="宋体" w:cs="宋体"/>
          <w:b/>
          <w:bCs/>
          <w:sz w:val="30"/>
          <w:szCs w:val="30"/>
        </w:rPr>
        <w:t xml:space="preserve">                                                         </w:t>
      </w:r>
    </w:p>
    <w:p>
      <w:pPr>
        <w:jc w:val="center"/>
        <w:rPr>
          <w:rFonts w:hint="eastAsia" w:ascii="宋体" w:hAnsi="宋体" w:eastAsia="宋体" w:cs="宋体"/>
          <w:b/>
          <w:bCs/>
          <w:sz w:val="30"/>
          <w:szCs w:val="30"/>
        </w:rPr>
      </w:pPr>
      <w:r>
        <w:rPr>
          <w:rFonts w:hint="eastAsia" w:ascii="宋体" w:hAnsi="宋体" w:eastAsia="宋体" w:cs="宋体"/>
          <w:b/>
          <w:bCs/>
          <w:sz w:val="30"/>
          <w:szCs w:val="30"/>
        </w:rPr>
        <w:t xml:space="preserve">                                                        院团委章：</w:t>
      </w:r>
    </w:p>
    <w:p>
      <w:pPr>
        <w:ind w:firstLine="1470" w:firstLineChars="700"/>
      </w:pPr>
    </w:p>
    <w:sectPr>
      <w:pgSz w:w="11906" w:h="16838"/>
      <w:pgMar w:top="1440" w:right="1800" w:bottom="1440" w:left="180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roman"/>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微软雅黑 Light">
    <w:panose1 w:val="020B0502040204020203"/>
    <w:charset w:val="86"/>
    <w:family w:val="auto"/>
    <w:pitch w:val="default"/>
    <w:sig w:usb0="A00002BF" w:usb1="28CF001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algun Gothic Semilight">
    <w:altName w:val="宋体"/>
    <w:panose1 w:val="020B0502040204020203"/>
    <w:charset w:val="86"/>
    <w:family w:val="auto"/>
    <w:pitch w:val="default"/>
    <w:sig w:usb0="00000000" w:usb1="00000000" w:usb2="00000012" w:usb3="00000000" w:csb0="203E01BD" w:csb1="D7FF0000"/>
  </w:font>
  <w:font w:name="Malgun Gothic">
    <w:panose1 w:val="020B0503020000020004"/>
    <w:charset w:val="81"/>
    <w:family w:val="auto"/>
    <w:pitch w:val="default"/>
    <w:sig w:usb0="9000002F" w:usb1="29D77CFB" w:usb2="00000012" w:usb3="00000000" w:csb0="00080001" w:csb1="00000000"/>
  </w:font>
  <w:font w:name="Gadugi">
    <w:panose1 w:val="020B0502040204020203"/>
    <w:charset w:val="00"/>
    <w:family w:val="auto"/>
    <w:pitch w:val="default"/>
    <w:sig w:usb0="00000003" w:usb1="00000000" w:usb2="00003000" w:usb3="00000000" w:csb0="00000001" w:csb1="00000000"/>
  </w:font>
  <w:font w:name="Georgia">
    <w:panose1 w:val="02040502050405020303"/>
    <w:charset w:val="00"/>
    <w:family w:val="auto"/>
    <w:pitch w:val="default"/>
    <w:sig w:usb0="00000287" w:usb1="00000000" w:usb2="00000000" w:usb3="00000000" w:csb0="2000009F" w:csb1="00000000"/>
  </w:font>
  <w:font w:name="HP Simplified Light">
    <w:altName w:val="Yu Gothic"/>
    <w:panose1 w:val="020B0404020204020204"/>
    <w:charset w:val="00"/>
    <w:family w:val="auto"/>
    <w:pitch w:val="default"/>
    <w:sig w:usb0="00000000" w:usb1="00000000" w:usb2="00000000" w:usb3="00000000" w:csb0="2000019F" w:csb1="00000000"/>
  </w:font>
  <w:font w:name="Microsoft Sans Serif">
    <w:panose1 w:val="020B0604020202020204"/>
    <w:charset w:val="00"/>
    <w:family w:val="auto"/>
    <w:pitch w:val="default"/>
    <w:sig w:usb0="E1002AFF" w:usb1="C0000002" w:usb2="00000008" w:usb3="00000000" w:csb0="200101FF" w:csb1="20280000"/>
  </w:font>
  <w:font w:name="Nirmala UI">
    <w:panose1 w:val="020B0502040204020203"/>
    <w:charset w:val="00"/>
    <w:family w:val="auto"/>
    <w:pitch w:val="default"/>
    <w:sig w:usb0="80FF8023" w:usb1="0000004A" w:usb2="00000200" w:usb3="00040000" w:csb0="00000001" w:csb1="00000000"/>
  </w:font>
  <w:font w:name="Segoe UI Historic">
    <w:altName w:val="Segoe UI"/>
    <w:panose1 w:val="020B0502040204020203"/>
    <w:charset w:val="00"/>
    <w:family w:val="auto"/>
    <w:pitch w:val="default"/>
    <w:sig w:usb0="00000000" w:usb1="00000000" w:usb2="0060C080" w:usb3="00000002" w:csb0="00000001" w:csb1="40000000"/>
  </w:font>
  <w:font w:name="Segoe UI Emoji">
    <w:panose1 w:val="020B0502040204020203"/>
    <w:charset w:val="00"/>
    <w:family w:val="auto"/>
    <w:pitch w:val="default"/>
    <w:sig w:usb0="00000001" w:usb1="02000000" w:usb2="00000000" w:usb3="00000000" w:csb0="00000001" w:csb1="00000000"/>
  </w:font>
  <w:font w:name="Segoe UI Black">
    <w:panose1 w:val="020B0A02040204020203"/>
    <w:charset w:val="00"/>
    <w:family w:val="auto"/>
    <w:pitch w:val="default"/>
    <w:sig w:usb0="E10002FF" w:usb1="4000E47F" w:usb2="00000021" w:usb3="00000000" w:csb0="2000019F" w:csb1="00000000"/>
  </w:font>
  <w:font w:name="Segoe UI">
    <w:panose1 w:val="020B0502040204020203"/>
    <w:charset w:val="00"/>
    <w:family w:val="auto"/>
    <w:pitch w:val="default"/>
    <w:sig w:usb0="E4002EFF" w:usb1="C000E47F" w:usb2="00000009" w:usb3="00000000" w:csb0="200001F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auto"/>
    <w:pitch w:val="default"/>
    <w:sig w:usb0="E00002FF" w:usb1="6AC7FDFB" w:usb2="08000012" w:usb3="00000000" w:csb0="4002009F" w:csb1="DFD70000"/>
  </w:font>
  <w:font w:name="SimSun-ExtB">
    <w:panose1 w:val="02010609060101010101"/>
    <w:charset w:val="86"/>
    <w:family w:val="auto"/>
    <w:pitch w:val="default"/>
    <w:sig w:usb0="00000001" w:usb1="0200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Yu Gothic Light">
    <w:panose1 w:val="020B0300000000000000"/>
    <w:charset w:val="80"/>
    <w:family w:val="auto"/>
    <w:pitch w:val="default"/>
    <w:sig w:usb0="E00002FF" w:usb1="2AC7FDFF" w:usb2="00000016" w:usb3="00000000" w:csb0="2002009F" w:csb1="00000000"/>
  </w:font>
  <w:font w:name="Candara">
    <w:panose1 w:val="020E0502030303020204"/>
    <w:charset w:val="00"/>
    <w:family w:val="auto"/>
    <w:pitch w:val="default"/>
    <w:sig w:usb0="A00002EF" w:usb1="4000A44B" w:usb2="00000000" w:usb3="00000000" w:csb0="2000019F" w:csb1="00000000"/>
  </w:font>
  <w:font w:name="Impact">
    <w:panose1 w:val="020B0806030902050204"/>
    <w:charset w:val="00"/>
    <w:family w:val="auto"/>
    <w:pitch w:val="default"/>
    <w:sig w:usb0="00000287" w:usb1="00000000" w:usb2="00000000" w:usb3="00000000" w:csb0="2000009F" w:csb1="DFD70000"/>
  </w:font>
  <w:font w:name="MT Extra">
    <w:panose1 w:val="05050102010205020202"/>
    <w:charset w:val="00"/>
    <w:family w:val="auto"/>
    <w:pitch w:val="default"/>
    <w:sig w:usb0="80000000" w:usb1="00000000" w:usb2="00000000" w:usb3="00000000" w:csb0="00000000" w:csb1="00000000"/>
  </w:font>
  <w:font w:name="Segoe Script">
    <w:panose1 w:val="020B0504020000000003"/>
    <w:charset w:val="00"/>
    <w:family w:val="auto"/>
    <w:pitch w:val="default"/>
    <w:sig w:usb0="0000028F" w:usb1="00000000" w:usb2="00000000" w:usb3="00000000" w:csb0="0000009F" w:csb1="00000000"/>
  </w:font>
  <w:font w:name="Segoe UI Light">
    <w:panose1 w:val="020B0502040204020203"/>
    <w:charset w:val="00"/>
    <w:family w:val="auto"/>
    <w:pitch w:val="default"/>
    <w:sig w:usb0="E4002EFF" w:usb1="C000E47F" w:usb2="00000009" w:usb3="00000000" w:csb0="200001FF" w:csb1="00000000"/>
  </w:font>
  <w:font w:name="Sitka Display">
    <w:panose1 w:val="02000505000000020004"/>
    <w:charset w:val="00"/>
    <w:family w:val="auto"/>
    <w:pitch w:val="default"/>
    <w:sig w:usb0="A00002EF" w:usb1="4000204B" w:usb2="00000000" w:usb3="00000000" w:csb0="2000019F" w:csb1="00000000"/>
  </w:font>
  <w:font w:name="Sitka Banner">
    <w:panose1 w:val="02000505000000020004"/>
    <w:charset w:val="00"/>
    <w:family w:val="auto"/>
    <w:pitch w:val="default"/>
    <w:sig w:usb0="A00002EF" w:usb1="4000204B" w:usb2="00000000" w:usb3="00000000" w:csb0="2000019F" w:csb1="00000000"/>
  </w:font>
  <w:font w:name="华文楷体">
    <w:altName w:val="宋体"/>
    <w:panose1 w:val="00000000000000000000"/>
    <w:charset w:val="00"/>
    <w:family w:val="auto"/>
    <w:pitch w:val="default"/>
    <w:sig w:usb0="00000000" w:usb1="00000000" w:usb2="00000000" w:usb3="00000000" w:csb0="00000000" w:csb1="00000000"/>
  </w:font>
  <w:font w:name="Microsoft JhengHei UI Light">
    <w:panose1 w:val="020B0304030504040204"/>
    <w:charset w:val="88"/>
    <w:family w:val="auto"/>
    <w:pitch w:val="default"/>
    <w:sig w:usb0="800002EF" w:usb1="28CFFCFB" w:usb2="00000016" w:usb3="00000000" w:csb0="203E01BF" w:csb1="00000000"/>
  </w:font>
  <w:font w:name="MS UI Gothic">
    <w:panose1 w:val="020B0600070205080204"/>
    <w:charset w:val="80"/>
    <w:family w:val="auto"/>
    <w:pitch w:val="default"/>
    <w:sig w:usb0="E00002FF" w:usb1="6AC7FDFB" w:usb2="08000012" w:usb3="00000000" w:csb0="4002009F" w:csb1="DFD70000"/>
  </w:font>
  <w:font w:name="Arial Black">
    <w:panose1 w:val="020B0A04020102020204"/>
    <w:charset w:val="00"/>
    <w:family w:val="auto"/>
    <w:pitch w:val="default"/>
    <w:sig w:usb0="A00002AF" w:usb1="400078FB" w:usb2="00000000" w:usb3="00000000" w:csb0="6000009F" w:csb1="DFD70000"/>
  </w:font>
  <w:font w:name="Consolas">
    <w:panose1 w:val="020B0609020204030204"/>
    <w:charset w:val="00"/>
    <w:family w:val="auto"/>
    <w:pitch w:val="default"/>
    <w:sig w:usb0="E10002FF" w:usb1="4000FCFF" w:usb2="00000009" w:usb3="00000000" w:csb0="6000019F" w:csb1="DFD70000"/>
  </w:font>
  <w:font w:name="HP Simplified">
    <w:altName w:val="Segoe Print"/>
    <w:panose1 w:val="020B0604020204020204"/>
    <w:charset w:val="00"/>
    <w:family w:val="auto"/>
    <w:pitch w:val="default"/>
    <w:sig w:usb0="00000000" w:usb1="00000000" w:usb2="00000000" w:usb3="00000000" w:csb0="2000019F" w:csb1="00000000"/>
  </w:font>
  <w:font w:name="Segoe UI Semibold">
    <w:panose1 w:val="020B07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Yu Gothic">
    <w:panose1 w:val="020B04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51FD6"/>
    <w:multiLevelType w:val="singleLevel"/>
    <w:tmpl w:val="53851FD6"/>
    <w:lvl w:ilvl="0" w:tentative="0">
      <w:start w:val="2"/>
      <w:numFmt w:val="decimal"/>
      <w:suff w:val="nothing"/>
      <w:lvlText w:val="%1、"/>
      <w:lvlJc w:val="left"/>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01284"/>
    <w:rsid w:val="0007375C"/>
    <w:rsid w:val="002F05CB"/>
    <w:rsid w:val="00601284"/>
    <w:rsid w:val="00997BF9"/>
    <w:rsid w:val="03985F42"/>
    <w:rsid w:val="07C43D42"/>
    <w:rsid w:val="1BFB6054"/>
    <w:rsid w:val="2BF45165"/>
    <w:rsid w:val="2D992EC3"/>
    <w:rsid w:val="36EA5471"/>
    <w:rsid w:val="48DB15DF"/>
    <w:rsid w:val="56542ECD"/>
    <w:rsid w:val="658E565A"/>
    <w:rsid w:val="6F745E43"/>
    <w:rsid w:val="7A473D8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semiHidden="0" w:name="HTML Cite"/>
    <w:lsdException w:uiPriority="99" w:semiHidden="0" w:name="HTML Code"/>
    <w:lsdException w:qFormat="1" w:uiPriority="99" w:semiHidden="0" w:name="HTML Definition"/>
    <w:lsdException w:qFormat="1" w:uiPriority="99" w:semiHidden="0" w:name="HTML Keyboard"/>
    <w:lsdException w:uiPriority="99" w:name="HTML Preformatted"/>
    <w:lsdException w:uiPriority="99" w:semiHidden="0"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7"/>
    <w:unhideWhenUsed/>
    <w:qFormat/>
    <w:uiPriority w:val="99"/>
    <w:pPr>
      <w:tabs>
        <w:tab w:val="center" w:pos="4153"/>
        <w:tab w:val="right" w:pos="8306"/>
      </w:tabs>
      <w:snapToGrid w:val="0"/>
      <w:jc w:val="left"/>
    </w:pPr>
    <w:rPr>
      <w:sz w:val="18"/>
      <w:szCs w:val="18"/>
    </w:rPr>
  </w:style>
  <w:style w:type="paragraph" w:styleId="3">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sz w:val="0"/>
      <w:szCs w:val="0"/>
    </w:rPr>
  </w:style>
  <w:style w:type="character" w:styleId="6">
    <w:name w:val="FollowedHyperlink"/>
    <w:basedOn w:val="4"/>
    <w:unhideWhenUsed/>
    <w:uiPriority w:val="99"/>
    <w:rPr>
      <w:color w:val="338DE6"/>
      <w:u w:val="none"/>
    </w:rPr>
  </w:style>
  <w:style w:type="character" w:styleId="7">
    <w:name w:val="Emphasis"/>
    <w:basedOn w:val="4"/>
    <w:qFormat/>
    <w:uiPriority w:val="20"/>
  </w:style>
  <w:style w:type="character" w:styleId="8">
    <w:name w:val="HTML Definition"/>
    <w:basedOn w:val="4"/>
    <w:unhideWhenUsed/>
    <w:qFormat/>
    <w:uiPriority w:val="99"/>
  </w:style>
  <w:style w:type="character" w:styleId="9">
    <w:name w:val="HTML Variable"/>
    <w:basedOn w:val="4"/>
    <w:unhideWhenUsed/>
    <w:qFormat/>
    <w:uiPriority w:val="99"/>
  </w:style>
  <w:style w:type="character" w:styleId="10">
    <w:name w:val="Hyperlink"/>
    <w:basedOn w:val="4"/>
    <w:unhideWhenUsed/>
    <w:qFormat/>
    <w:uiPriority w:val="99"/>
    <w:rPr>
      <w:color w:val="338DE6"/>
      <w:u w:val="none"/>
    </w:rPr>
  </w:style>
  <w:style w:type="character" w:styleId="11">
    <w:name w:val="HTML Code"/>
    <w:basedOn w:val="4"/>
    <w:unhideWhenUsed/>
    <w:uiPriority w:val="99"/>
    <w:rPr>
      <w:rFonts w:hint="default" w:ascii="monospace" w:hAnsi="monospace" w:eastAsia="monospace" w:cs="monospace"/>
      <w:sz w:val="21"/>
      <w:szCs w:val="21"/>
    </w:rPr>
  </w:style>
  <w:style w:type="character" w:styleId="12">
    <w:name w:val="HTML Cite"/>
    <w:basedOn w:val="4"/>
    <w:unhideWhenUsed/>
    <w:qFormat/>
    <w:uiPriority w:val="99"/>
  </w:style>
  <w:style w:type="character" w:styleId="13">
    <w:name w:val="HTML Keyboard"/>
    <w:basedOn w:val="4"/>
    <w:unhideWhenUsed/>
    <w:qFormat/>
    <w:uiPriority w:val="99"/>
    <w:rPr>
      <w:rFonts w:ascii="monospace" w:hAnsi="monospace" w:eastAsia="monospace" w:cs="monospace"/>
      <w:sz w:val="21"/>
      <w:szCs w:val="21"/>
    </w:rPr>
  </w:style>
  <w:style w:type="character" w:styleId="14">
    <w:name w:val="HTML Sample"/>
    <w:basedOn w:val="4"/>
    <w:unhideWhenUsed/>
    <w:uiPriority w:val="99"/>
    <w:rPr>
      <w:rFonts w:hint="default" w:ascii="monospace" w:hAnsi="monospace" w:eastAsia="monospace" w:cs="monospace"/>
      <w:sz w:val="21"/>
      <w:szCs w:val="21"/>
    </w:rPr>
  </w:style>
  <w:style w:type="character" w:customStyle="1" w:styleId="16">
    <w:name w:val="页眉 Char"/>
    <w:basedOn w:val="4"/>
    <w:link w:val="3"/>
    <w:semiHidden/>
    <w:qFormat/>
    <w:uiPriority w:val="99"/>
    <w:rPr>
      <w:sz w:val="18"/>
      <w:szCs w:val="18"/>
    </w:rPr>
  </w:style>
  <w:style w:type="character" w:customStyle="1" w:styleId="17">
    <w:name w:val="页脚 Char"/>
    <w:basedOn w:val="4"/>
    <w:link w:val="2"/>
    <w:semiHidden/>
    <w:qFormat/>
    <w:uiPriority w:val="99"/>
    <w:rPr>
      <w:sz w:val="18"/>
      <w:szCs w:val="18"/>
    </w:rPr>
  </w:style>
  <w:style w:type="paragraph" w:customStyle="1" w:styleId="18">
    <w:name w:val="List Paragraph"/>
    <w:basedOn w:val="1"/>
    <w:qFormat/>
    <w:uiPriority w:val="34"/>
    <w:pPr>
      <w:ind w:firstLine="420" w:firstLineChars="200"/>
    </w:pPr>
  </w:style>
  <w:style w:type="character" w:customStyle="1" w:styleId="19">
    <w:name w:val="fontborder"/>
    <w:basedOn w:val="4"/>
    <w:uiPriority w:val="0"/>
    <w:rPr>
      <w:bdr w:val="single" w:color="000000" w:sz="6" w:space="0"/>
    </w:rPr>
  </w:style>
  <w:style w:type="character" w:customStyle="1" w:styleId="20">
    <w:name w:val="fontstrikethrough"/>
    <w:basedOn w:val="4"/>
    <w:qFormat/>
    <w:uiPriority w:val="0"/>
    <w:rPr>
      <w:strik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4</Pages>
  <Words>474</Words>
  <Characters>2703</Characters>
  <Lines>22</Lines>
  <Paragraphs>6</Paragraphs>
  <ScaleCrop>false</ScaleCrop>
  <LinksUpToDate>false</LinksUpToDate>
  <CharactersWithSpaces>3171</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2015-03-14T19:31:00Z</dcterms:created>
  <dc:creator>微软公司</dc:creator>
  <cp:lastModifiedBy>liuyanyan</cp:lastModifiedBy>
  <dcterms:modified xsi:type="dcterms:W3CDTF">2016-05-29T08:01:57Z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